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DEFFB" w14:textId="77777777" w:rsidR="00B54915" w:rsidRPr="00CD2299" w:rsidRDefault="00B54915" w:rsidP="00B54915">
      <w:pPr>
        <w:pStyle w:val="Title"/>
        <w:ind w:left="1260"/>
        <w:rPr>
          <w:rFonts w:asciiTheme="minorHAnsi" w:hAnsiTheme="minorHAnsi" w:cstheme="minorHAnsi"/>
          <w:b w:val="0"/>
          <w:color w:val="000080"/>
          <w:sz w:val="32"/>
        </w:rPr>
      </w:pPr>
      <w:r w:rsidRPr="00CD2299">
        <w:rPr>
          <w:rFonts w:asciiTheme="minorHAnsi" w:hAnsiTheme="minorHAnsi" w:cstheme="minorHAnsi"/>
          <w:b w:val="0"/>
          <w:noProof/>
          <w:color w:val="000080"/>
          <w:sz w:val="32"/>
        </w:rPr>
        <w:drawing>
          <wp:anchor distT="0" distB="0" distL="114300" distR="114300" simplePos="0" relativeHeight="251660800" behindDoc="0" locked="0" layoutInCell="1" allowOverlap="1" wp14:anchorId="5D7D2E1A" wp14:editId="265E8C5D">
            <wp:simplePos x="0" y="0"/>
            <wp:positionH relativeFrom="column">
              <wp:posOffset>228600</wp:posOffset>
            </wp:positionH>
            <wp:positionV relativeFrom="paragraph">
              <wp:posOffset>111760</wp:posOffset>
            </wp:positionV>
            <wp:extent cx="876300" cy="847725"/>
            <wp:effectExtent l="19050" t="0" r="0" b="0"/>
            <wp:wrapNone/>
            <wp:docPr id="9" name="Picture 9" descr="OfficialASMFCLogoReflexBlu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fficialASMFCLogoReflexBlue2"/>
                    <pic:cNvPicPr>
                      <a:picLocks noChangeAspect="1" noChangeArrowheads="1"/>
                    </pic:cNvPicPr>
                  </pic:nvPicPr>
                  <pic:blipFill>
                    <a:blip r:embed="rId8" cstate="print"/>
                    <a:stretch>
                      <a:fillRect/>
                    </a:stretch>
                  </pic:blipFill>
                  <pic:spPr bwMode="auto">
                    <a:xfrm>
                      <a:off x="0" y="0"/>
                      <a:ext cx="876300" cy="847725"/>
                    </a:xfrm>
                    <a:prstGeom prst="rect">
                      <a:avLst/>
                    </a:prstGeom>
                    <a:noFill/>
                    <a:ln w="9525">
                      <a:noFill/>
                      <a:miter lim="800000"/>
                      <a:headEnd/>
                      <a:tailEnd/>
                    </a:ln>
                  </pic:spPr>
                </pic:pic>
              </a:graphicData>
            </a:graphic>
          </wp:anchor>
        </w:drawing>
      </w:r>
    </w:p>
    <w:p w14:paraId="6BBC1532" w14:textId="77777777" w:rsidR="00D5269F" w:rsidRPr="00CD2299" w:rsidRDefault="00D5269F" w:rsidP="00B54915">
      <w:pPr>
        <w:pStyle w:val="Title"/>
        <w:ind w:left="1260"/>
        <w:rPr>
          <w:rFonts w:asciiTheme="minorHAnsi" w:hAnsiTheme="minorHAnsi" w:cstheme="minorHAnsi"/>
          <w:b w:val="0"/>
          <w:bCs w:val="0"/>
          <w:color w:val="000080"/>
          <w:sz w:val="6"/>
          <w:szCs w:val="8"/>
        </w:rPr>
      </w:pPr>
      <w:r w:rsidRPr="00CD2299">
        <w:rPr>
          <w:rFonts w:asciiTheme="minorHAnsi" w:hAnsiTheme="minorHAnsi" w:cstheme="minorHAnsi"/>
          <w:b w:val="0"/>
          <w:color w:val="000080"/>
          <w:sz w:val="32"/>
        </w:rPr>
        <w:t xml:space="preserve">Atlantic </w:t>
      </w:r>
      <w:r w:rsidR="00B54915" w:rsidRPr="00CD2299">
        <w:rPr>
          <w:rFonts w:asciiTheme="minorHAnsi" w:hAnsiTheme="minorHAnsi" w:cstheme="minorHAnsi"/>
          <w:b w:val="0"/>
          <w:color w:val="000080"/>
          <w:sz w:val="32"/>
        </w:rPr>
        <w:t>Coastal Cooperative Statistics Program</w:t>
      </w:r>
    </w:p>
    <w:p w14:paraId="29861508" w14:textId="18C453C4" w:rsidR="00D5269F" w:rsidRPr="00CD2299" w:rsidRDefault="001D6511" w:rsidP="00EB6A73">
      <w:pPr>
        <w:spacing w:line="276" w:lineRule="auto"/>
        <w:ind w:left="1260"/>
        <w:jc w:val="center"/>
        <w:rPr>
          <w:rFonts w:asciiTheme="minorHAnsi" w:hAnsiTheme="minorHAnsi" w:cstheme="minorHAnsi"/>
          <w:i/>
          <w:iCs/>
          <w:color w:val="000080"/>
          <w:sz w:val="18"/>
          <w:szCs w:val="20"/>
        </w:rPr>
      </w:pPr>
      <w:r w:rsidRPr="00CD2299">
        <w:rPr>
          <w:rFonts w:asciiTheme="minorHAnsi" w:hAnsiTheme="minorHAnsi" w:cstheme="minorHAnsi"/>
          <w:color w:val="000080"/>
          <w:sz w:val="18"/>
        </w:rPr>
        <w:t>1050 N. Highland Street</w:t>
      </w:r>
      <w:r w:rsidR="00B54915" w:rsidRPr="00CD2299">
        <w:rPr>
          <w:rFonts w:asciiTheme="minorHAnsi" w:hAnsiTheme="minorHAnsi" w:cstheme="minorHAnsi"/>
          <w:color w:val="000080"/>
          <w:sz w:val="18"/>
        </w:rPr>
        <w:t xml:space="preserve">, </w:t>
      </w:r>
      <w:r w:rsidRPr="00CD2299">
        <w:rPr>
          <w:rFonts w:asciiTheme="minorHAnsi" w:hAnsiTheme="minorHAnsi" w:cstheme="minorHAnsi"/>
          <w:color w:val="000080"/>
          <w:sz w:val="18"/>
        </w:rPr>
        <w:t>Suite 200A-N</w:t>
      </w:r>
      <w:r w:rsidR="00A45194">
        <w:rPr>
          <w:rFonts w:asciiTheme="minorHAnsi" w:hAnsiTheme="minorHAnsi" w:cstheme="minorHAnsi"/>
          <w:color w:val="000080"/>
          <w:sz w:val="18"/>
        </w:rPr>
        <w:t xml:space="preserve"> </w:t>
      </w:r>
      <w:r w:rsidR="00B54915" w:rsidRPr="00CD2299">
        <w:rPr>
          <w:rFonts w:asciiTheme="minorHAnsi" w:hAnsiTheme="minorHAnsi" w:cstheme="minorHAnsi"/>
          <w:color w:val="000080"/>
          <w:sz w:val="18"/>
        </w:rPr>
        <w:t xml:space="preserve">| </w:t>
      </w:r>
      <w:r w:rsidRPr="00CD2299">
        <w:rPr>
          <w:rFonts w:asciiTheme="minorHAnsi" w:hAnsiTheme="minorHAnsi" w:cstheme="minorHAnsi"/>
          <w:iCs/>
          <w:color w:val="000080"/>
          <w:sz w:val="18"/>
          <w:szCs w:val="20"/>
        </w:rPr>
        <w:t>Arlington, VA 22201</w:t>
      </w:r>
    </w:p>
    <w:p w14:paraId="17E193AC" w14:textId="10FBC661" w:rsidR="00D5269F" w:rsidRPr="007F423A" w:rsidRDefault="00EB6A73" w:rsidP="00EB6A73">
      <w:pPr>
        <w:spacing w:line="276" w:lineRule="auto"/>
        <w:ind w:left="1260"/>
        <w:jc w:val="center"/>
        <w:rPr>
          <w:rFonts w:asciiTheme="minorHAnsi" w:hAnsiTheme="minorHAnsi" w:cstheme="minorHAnsi"/>
          <w:color w:val="000080"/>
          <w:sz w:val="18"/>
        </w:rPr>
      </w:pPr>
      <w:r w:rsidRPr="00CD2299">
        <w:rPr>
          <w:rFonts w:asciiTheme="minorHAnsi" w:hAnsiTheme="minorHAnsi" w:cstheme="minorHAnsi"/>
          <w:color w:val="000080"/>
          <w:sz w:val="18"/>
        </w:rPr>
        <w:t>703.842.</w:t>
      </w:r>
      <w:r w:rsidR="00B54915" w:rsidRPr="00CD2299">
        <w:rPr>
          <w:rFonts w:asciiTheme="minorHAnsi" w:hAnsiTheme="minorHAnsi" w:cstheme="minorHAnsi"/>
          <w:color w:val="000080"/>
          <w:sz w:val="18"/>
        </w:rPr>
        <w:t>078</w:t>
      </w:r>
      <w:r w:rsidR="001D6511" w:rsidRPr="00CD2299">
        <w:rPr>
          <w:rFonts w:asciiTheme="minorHAnsi" w:hAnsiTheme="minorHAnsi" w:cstheme="minorHAnsi"/>
          <w:color w:val="000080"/>
          <w:sz w:val="18"/>
        </w:rPr>
        <w:t>0</w:t>
      </w:r>
      <w:r w:rsidR="00A45194">
        <w:rPr>
          <w:rFonts w:asciiTheme="minorHAnsi" w:hAnsiTheme="minorHAnsi" w:cstheme="minorHAnsi"/>
          <w:color w:val="000080"/>
          <w:sz w:val="18"/>
        </w:rPr>
        <w:t xml:space="preserve"> </w:t>
      </w:r>
      <w:r w:rsidR="00B54915" w:rsidRPr="00CD2299">
        <w:rPr>
          <w:rFonts w:asciiTheme="minorHAnsi" w:hAnsiTheme="minorHAnsi" w:cstheme="minorHAnsi"/>
          <w:color w:val="000080"/>
          <w:sz w:val="18"/>
        </w:rPr>
        <w:t xml:space="preserve">| </w:t>
      </w:r>
      <w:r w:rsidR="001D6511" w:rsidRPr="00CD2299">
        <w:rPr>
          <w:rFonts w:asciiTheme="minorHAnsi" w:hAnsiTheme="minorHAnsi" w:cstheme="minorHAnsi"/>
          <w:color w:val="000080"/>
          <w:sz w:val="18"/>
        </w:rPr>
        <w:t>703.842</w:t>
      </w:r>
      <w:r w:rsidRPr="00CD2299">
        <w:rPr>
          <w:rFonts w:asciiTheme="minorHAnsi" w:hAnsiTheme="minorHAnsi" w:cstheme="minorHAnsi"/>
          <w:color w:val="000080"/>
          <w:sz w:val="18"/>
        </w:rPr>
        <w:t>.</w:t>
      </w:r>
      <w:r w:rsidR="005E7894" w:rsidRPr="00CD2299">
        <w:rPr>
          <w:rFonts w:asciiTheme="minorHAnsi" w:hAnsiTheme="minorHAnsi" w:cstheme="minorHAnsi"/>
          <w:color w:val="000080"/>
          <w:sz w:val="18"/>
        </w:rPr>
        <w:t>0779</w:t>
      </w:r>
      <w:r w:rsidR="00D5269F" w:rsidRPr="00CD2299">
        <w:rPr>
          <w:rFonts w:asciiTheme="minorHAnsi" w:hAnsiTheme="minorHAnsi" w:cstheme="minorHAnsi"/>
          <w:color w:val="000080"/>
          <w:sz w:val="18"/>
        </w:rPr>
        <w:t xml:space="preserve"> (fax)</w:t>
      </w:r>
      <w:r w:rsidR="00A45194">
        <w:rPr>
          <w:rFonts w:asciiTheme="minorHAnsi" w:hAnsiTheme="minorHAnsi" w:cstheme="minorHAnsi"/>
          <w:color w:val="000080"/>
          <w:sz w:val="18"/>
        </w:rPr>
        <w:t xml:space="preserve"> </w:t>
      </w:r>
      <w:r w:rsidR="00B54915" w:rsidRPr="00CD2299">
        <w:rPr>
          <w:rFonts w:asciiTheme="minorHAnsi" w:hAnsiTheme="minorHAnsi" w:cstheme="minorHAnsi"/>
          <w:color w:val="000080"/>
          <w:sz w:val="18"/>
        </w:rPr>
        <w:t xml:space="preserve">| </w:t>
      </w:r>
      <w:hyperlink r:id="rId9" w:history="1">
        <w:r w:rsidR="00B54915" w:rsidRPr="00CD2299">
          <w:rPr>
            <w:rStyle w:val="Hyperlink"/>
            <w:rFonts w:asciiTheme="minorHAnsi" w:hAnsiTheme="minorHAnsi" w:cstheme="minorHAnsi"/>
            <w:sz w:val="18"/>
          </w:rPr>
          <w:t>www.accsp.org</w:t>
        </w:r>
      </w:hyperlink>
    </w:p>
    <w:p w14:paraId="43EAF710" w14:textId="77777777" w:rsidR="001D6511" w:rsidRPr="007F423A" w:rsidRDefault="001D6511" w:rsidP="001D6511">
      <w:pPr>
        <w:spacing w:line="276" w:lineRule="auto"/>
        <w:jc w:val="center"/>
        <w:rPr>
          <w:rFonts w:asciiTheme="minorHAnsi" w:hAnsiTheme="minorHAnsi" w:cstheme="minorHAnsi"/>
          <w:color w:val="000080"/>
          <w:sz w:val="8"/>
          <w:szCs w:val="8"/>
        </w:rPr>
      </w:pPr>
    </w:p>
    <w:p w14:paraId="281508E4" w14:textId="77777777" w:rsidR="005E19F5" w:rsidRPr="007F423A" w:rsidRDefault="005E19F5" w:rsidP="001D6511">
      <w:pPr>
        <w:spacing w:line="276" w:lineRule="auto"/>
        <w:jc w:val="center"/>
        <w:rPr>
          <w:rFonts w:asciiTheme="minorHAnsi" w:hAnsiTheme="minorHAnsi" w:cstheme="minorHAnsi"/>
          <w:color w:val="000080"/>
          <w:sz w:val="8"/>
          <w:szCs w:val="8"/>
        </w:rPr>
      </w:pPr>
    </w:p>
    <w:p w14:paraId="4A02D1C5" w14:textId="77777777" w:rsidR="005E19F5" w:rsidRPr="007F423A" w:rsidRDefault="005E19F5" w:rsidP="001D6511">
      <w:pPr>
        <w:spacing w:line="276" w:lineRule="auto"/>
        <w:jc w:val="center"/>
        <w:rPr>
          <w:rFonts w:asciiTheme="minorHAnsi" w:hAnsiTheme="minorHAnsi" w:cstheme="minorHAnsi"/>
          <w:color w:val="000080"/>
          <w:sz w:val="8"/>
          <w:szCs w:val="8"/>
        </w:rPr>
      </w:pPr>
    </w:p>
    <w:p w14:paraId="69363C38" w14:textId="77777777" w:rsidR="005E19F5" w:rsidRPr="007F423A" w:rsidRDefault="005E19F5" w:rsidP="001D6511">
      <w:pPr>
        <w:spacing w:line="276" w:lineRule="auto"/>
        <w:jc w:val="center"/>
        <w:rPr>
          <w:rFonts w:asciiTheme="minorHAnsi" w:hAnsiTheme="minorHAnsi" w:cstheme="minorHAnsi"/>
          <w:color w:val="000080"/>
          <w:sz w:val="8"/>
          <w:szCs w:val="8"/>
        </w:rPr>
      </w:pPr>
    </w:p>
    <w:p w14:paraId="60B11F63" w14:textId="77777777" w:rsidR="00D26B93" w:rsidRPr="003D18CF" w:rsidRDefault="00CD2299" w:rsidP="00D26B93">
      <w:pPr>
        <w:jc w:val="center"/>
        <w:rPr>
          <w:rFonts w:asciiTheme="minorHAnsi" w:hAnsiTheme="minorHAnsi" w:cstheme="minorHAnsi"/>
        </w:rPr>
      </w:pPr>
      <w:r w:rsidRPr="003D18CF">
        <w:rPr>
          <w:rFonts w:asciiTheme="minorHAnsi" w:hAnsiTheme="minorHAnsi" w:cstheme="minorHAnsi"/>
        </w:rPr>
        <w:t>Atlantic Coastal Cooperative Statistics Program Recreational Technical Committee</w:t>
      </w:r>
    </w:p>
    <w:p w14:paraId="63243A20" w14:textId="7723B2AD" w:rsidR="00635788" w:rsidRPr="003D18CF" w:rsidRDefault="00AB7C3C" w:rsidP="000B1234">
      <w:pPr>
        <w:jc w:val="center"/>
        <w:rPr>
          <w:rFonts w:asciiTheme="minorHAnsi" w:hAnsiTheme="minorHAnsi" w:cstheme="minorHAnsi"/>
        </w:rPr>
      </w:pPr>
      <w:r>
        <w:rPr>
          <w:rFonts w:asciiTheme="minorHAnsi" w:hAnsiTheme="minorHAnsi" w:cstheme="minorHAnsi"/>
        </w:rPr>
        <w:t>In-person</w:t>
      </w:r>
    </w:p>
    <w:p w14:paraId="197CDAD1" w14:textId="407F5968" w:rsidR="007651DA" w:rsidRPr="003D18CF" w:rsidRDefault="0063423B" w:rsidP="00AB7C3C">
      <w:pPr>
        <w:jc w:val="center"/>
        <w:rPr>
          <w:rFonts w:asciiTheme="minorHAnsi" w:hAnsiTheme="minorHAnsi" w:cstheme="minorHAnsi"/>
        </w:rPr>
      </w:pPr>
      <w:r w:rsidRPr="003D18CF">
        <w:rPr>
          <w:rFonts w:asciiTheme="minorHAnsi" w:hAnsiTheme="minorHAnsi" w:cstheme="minorHAnsi"/>
        </w:rPr>
        <w:t>Materials</w:t>
      </w:r>
      <w:r w:rsidR="00360449" w:rsidRPr="003D18CF">
        <w:rPr>
          <w:rFonts w:asciiTheme="minorHAnsi" w:hAnsiTheme="minorHAnsi" w:cstheme="minorHAnsi"/>
        </w:rPr>
        <w:t xml:space="preserve"> on ACCSP</w:t>
      </w:r>
      <w:r w:rsidR="00657A14" w:rsidRPr="003D18CF">
        <w:rPr>
          <w:rFonts w:asciiTheme="minorHAnsi" w:hAnsiTheme="minorHAnsi" w:cstheme="minorHAnsi"/>
        </w:rPr>
        <w:t xml:space="preserve"> </w:t>
      </w:r>
      <w:hyperlink r:id="rId10" w:history="1">
        <w:r w:rsidR="00657A14" w:rsidRPr="00F609AC">
          <w:rPr>
            <w:rStyle w:val="Hyperlink"/>
            <w:rFonts w:asciiTheme="minorHAnsi" w:hAnsiTheme="minorHAnsi" w:cstheme="minorHAnsi"/>
          </w:rPr>
          <w:t>Calendar</w:t>
        </w:r>
      </w:hyperlink>
    </w:p>
    <w:p w14:paraId="6C9DDC54" w14:textId="77777777" w:rsidR="00845352" w:rsidRPr="003D18CF" w:rsidRDefault="00845352" w:rsidP="00D75D93">
      <w:pPr>
        <w:rPr>
          <w:rFonts w:asciiTheme="minorHAnsi" w:hAnsiTheme="minorHAnsi" w:cstheme="minorHAnsi"/>
        </w:rPr>
      </w:pPr>
    </w:p>
    <w:p w14:paraId="33DE5FF5" w14:textId="2DD524C6" w:rsidR="00430805" w:rsidRDefault="00430805" w:rsidP="00430805">
      <w:pPr>
        <w:tabs>
          <w:tab w:val="left" w:pos="2820"/>
          <w:tab w:val="center" w:pos="4680"/>
        </w:tabs>
        <w:jc w:val="center"/>
        <w:rPr>
          <w:rFonts w:asciiTheme="minorHAnsi" w:hAnsiTheme="minorHAnsi" w:cstheme="minorHAnsi"/>
        </w:rPr>
      </w:pPr>
      <w:r>
        <w:rPr>
          <w:rFonts w:asciiTheme="minorHAnsi" w:hAnsiTheme="minorHAnsi" w:cstheme="minorHAnsi"/>
        </w:rPr>
        <w:t xml:space="preserve">March 20, </w:t>
      </w:r>
      <w:r w:rsidRPr="003D18CF">
        <w:rPr>
          <w:rFonts w:asciiTheme="minorHAnsi" w:hAnsiTheme="minorHAnsi" w:cstheme="minorHAnsi"/>
        </w:rPr>
        <w:t>202</w:t>
      </w:r>
      <w:r>
        <w:rPr>
          <w:rFonts w:asciiTheme="minorHAnsi" w:hAnsiTheme="minorHAnsi" w:cstheme="minorHAnsi"/>
        </w:rPr>
        <w:t>4 from 9:00 a.m. – 5:00 p.m.</w:t>
      </w:r>
    </w:p>
    <w:p w14:paraId="64F09A37" w14:textId="4F98CD7C" w:rsidR="00690010" w:rsidRDefault="00690010" w:rsidP="00690010">
      <w:pPr>
        <w:tabs>
          <w:tab w:val="left" w:pos="2820"/>
          <w:tab w:val="center" w:pos="4680"/>
        </w:tabs>
        <w:jc w:val="center"/>
        <w:rPr>
          <w:rFonts w:asciiTheme="minorHAnsi" w:hAnsiTheme="minorHAnsi" w:cstheme="minorHAnsi"/>
        </w:rPr>
      </w:pPr>
      <w:r>
        <w:rPr>
          <w:rFonts w:asciiTheme="minorHAnsi" w:hAnsiTheme="minorHAnsi" w:cstheme="minorHAnsi"/>
        </w:rPr>
        <w:t xml:space="preserve">Webinar: </w:t>
      </w:r>
      <w:hyperlink r:id="rId11" w:history="1">
        <w:r w:rsidRPr="00470C01">
          <w:rPr>
            <w:rStyle w:val="Hyperlink"/>
            <w:rFonts w:asciiTheme="minorHAnsi" w:hAnsiTheme="minorHAnsi" w:cstheme="minorHAnsi"/>
          </w:rPr>
          <w:t>https://v.ringcentral.com/join/794665208</w:t>
        </w:r>
      </w:hyperlink>
      <w:r>
        <w:rPr>
          <w:rFonts w:asciiTheme="minorHAnsi" w:hAnsiTheme="minorHAnsi" w:cstheme="minorHAnsi"/>
        </w:rPr>
        <w:t xml:space="preserve"> | Phone: </w:t>
      </w:r>
      <w:r w:rsidRPr="00690010">
        <w:rPr>
          <w:rFonts w:asciiTheme="minorHAnsi" w:hAnsiTheme="minorHAnsi" w:cstheme="minorHAnsi"/>
        </w:rPr>
        <w:t>(650) 419</w:t>
      </w:r>
      <w:r>
        <w:rPr>
          <w:rFonts w:asciiTheme="minorHAnsi" w:hAnsiTheme="minorHAnsi" w:cstheme="minorHAnsi"/>
        </w:rPr>
        <w:t>-</w:t>
      </w:r>
      <w:r w:rsidRPr="00690010">
        <w:rPr>
          <w:rFonts w:asciiTheme="minorHAnsi" w:hAnsiTheme="minorHAnsi" w:cstheme="minorHAnsi"/>
        </w:rPr>
        <w:t>1505; Code: 794665208</w:t>
      </w:r>
    </w:p>
    <w:p w14:paraId="3E31FE56" w14:textId="4CF6AE0F" w:rsidR="007A72D4" w:rsidRDefault="007A72D4" w:rsidP="00430805">
      <w:pPr>
        <w:tabs>
          <w:tab w:val="left" w:pos="2820"/>
          <w:tab w:val="center" w:pos="4680"/>
        </w:tabs>
        <w:jc w:val="center"/>
        <w:rPr>
          <w:rFonts w:asciiTheme="minorHAnsi" w:hAnsiTheme="minorHAnsi" w:cstheme="minorHAnsi"/>
        </w:rPr>
      </w:pPr>
    </w:p>
    <w:p w14:paraId="2E80573B" w14:textId="066FFBE1" w:rsidR="00714D76" w:rsidRPr="00714D76" w:rsidRDefault="00714D76" w:rsidP="00430805">
      <w:pPr>
        <w:tabs>
          <w:tab w:val="left" w:pos="2820"/>
          <w:tab w:val="center" w:pos="4680"/>
        </w:tabs>
        <w:jc w:val="center"/>
        <w:rPr>
          <w:rFonts w:asciiTheme="minorHAnsi" w:hAnsiTheme="minorHAnsi" w:cstheme="minorHAnsi"/>
          <w:b/>
          <w:bCs/>
          <w:u w:val="single"/>
        </w:rPr>
      </w:pPr>
      <w:r w:rsidRPr="00714D76">
        <w:rPr>
          <w:rFonts w:asciiTheme="minorHAnsi" w:hAnsiTheme="minorHAnsi" w:cstheme="minorHAnsi"/>
          <w:b/>
          <w:bCs/>
          <w:u w:val="single"/>
        </w:rPr>
        <w:t xml:space="preserve">Draft Meeting MINUTES </w:t>
      </w:r>
    </w:p>
    <w:p w14:paraId="22DC5742" w14:textId="4E9D0510" w:rsidR="00690010" w:rsidRPr="00F470C5" w:rsidRDefault="00714D76">
      <w:pPr>
        <w:rPr>
          <w:rFonts w:asciiTheme="minorHAnsi" w:hAnsiTheme="minorHAnsi" w:cs="Arial"/>
        </w:rPr>
      </w:pP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sidR="00D87CF3">
        <w:rPr>
          <w:rFonts w:asciiTheme="minorHAnsi" w:hAnsiTheme="minorHAnsi" w:cs="Arial"/>
        </w:rPr>
        <w:t xml:space="preserve"> </w:t>
      </w:r>
    </w:p>
    <w:p w14:paraId="4983CFF6" w14:textId="0589FCA5" w:rsidR="008B57E2" w:rsidRPr="00C312D7" w:rsidRDefault="008B57E2" w:rsidP="008B57E2">
      <w:pPr>
        <w:rPr>
          <w:rFonts w:asciiTheme="minorHAnsi" w:hAnsiTheme="minorHAnsi" w:cs="Arial"/>
        </w:rPr>
      </w:pPr>
    </w:p>
    <w:p w14:paraId="60CDF8F7" w14:textId="77777777" w:rsidR="008B57E2" w:rsidRPr="00F470C5" w:rsidRDefault="008B57E2" w:rsidP="008B57E2">
      <w:pPr>
        <w:spacing w:after="240"/>
        <w:rPr>
          <w:rFonts w:asciiTheme="minorHAnsi" w:hAnsiTheme="minorHAnsi" w:cstheme="minorHAnsi"/>
          <w:u w:val="single"/>
        </w:rPr>
      </w:pPr>
      <w:r w:rsidRPr="00F470C5">
        <w:rPr>
          <w:rFonts w:asciiTheme="minorHAnsi" w:hAnsiTheme="minorHAnsi" w:cstheme="minorHAnsi"/>
          <w:u w:val="single"/>
        </w:rPr>
        <w:t>Day 1 – Wednesday, March 20</w:t>
      </w:r>
    </w:p>
    <w:p w14:paraId="5F171420" w14:textId="7263C289" w:rsidR="00714D76" w:rsidRDefault="008B57E2" w:rsidP="00714D76">
      <w:pPr>
        <w:spacing w:after="240"/>
        <w:rPr>
          <w:rFonts w:asciiTheme="minorHAnsi" w:hAnsiTheme="minorHAnsi" w:cstheme="minorHAnsi"/>
          <w:b/>
          <w:bCs/>
          <w:u w:val="single"/>
        </w:rPr>
      </w:pPr>
      <w:r w:rsidRPr="00714D76">
        <w:rPr>
          <w:rFonts w:asciiTheme="minorHAnsi" w:hAnsiTheme="minorHAnsi" w:cstheme="minorHAnsi"/>
          <w:b/>
          <w:bCs/>
          <w:u w:val="single"/>
        </w:rPr>
        <w:t>Welcome and Roll Call</w:t>
      </w:r>
      <w:r w:rsidR="00A45194">
        <w:rPr>
          <w:rFonts w:asciiTheme="minorHAnsi" w:hAnsiTheme="minorHAnsi" w:cstheme="minorHAnsi"/>
          <w:b/>
          <w:bCs/>
          <w:u w:val="single"/>
        </w:rPr>
        <w:t xml:space="preserve"> </w:t>
      </w:r>
    </w:p>
    <w:p w14:paraId="232A3A9C" w14:textId="419C4E81" w:rsidR="007473A8" w:rsidRPr="007473A8" w:rsidRDefault="007473A8" w:rsidP="00714D76">
      <w:pPr>
        <w:spacing w:after="240"/>
        <w:rPr>
          <w:rFonts w:asciiTheme="minorHAnsi" w:hAnsiTheme="minorHAnsi" w:cstheme="minorHAnsi"/>
        </w:rPr>
      </w:pPr>
      <w:r w:rsidRPr="007473A8">
        <w:rPr>
          <w:rFonts w:asciiTheme="minorHAnsi" w:hAnsiTheme="minorHAnsi" w:cstheme="minorHAnsi"/>
        </w:rPr>
        <w:t xml:space="preserve">A. DiJohnson welcomed the group. </w:t>
      </w:r>
    </w:p>
    <w:p w14:paraId="00250DF4" w14:textId="20025D9D" w:rsidR="008B57E2" w:rsidRDefault="008B57E2" w:rsidP="00714D76">
      <w:pPr>
        <w:spacing w:after="240"/>
        <w:rPr>
          <w:rFonts w:asciiTheme="minorHAnsi" w:hAnsiTheme="minorHAnsi" w:cstheme="minorHAnsi"/>
          <w:b/>
          <w:bCs/>
          <w:u w:val="single"/>
        </w:rPr>
      </w:pPr>
      <w:r w:rsidRPr="00714D76">
        <w:rPr>
          <w:rFonts w:asciiTheme="minorHAnsi" w:hAnsiTheme="minorHAnsi" w:cstheme="minorHAnsi"/>
          <w:b/>
          <w:bCs/>
          <w:u w:val="single"/>
        </w:rPr>
        <w:t>Review and Approve Agenda</w:t>
      </w:r>
      <w:bookmarkStart w:id="0" w:name="_Hlk39669342"/>
      <w:r w:rsidRPr="00714D76">
        <w:rPr>
          <w:rFonts w:asciiTheme="minorHAnsi" w:hAnsiTheme="minorHAnsi" w:cstheme="minorHAnsi"/>
          <w:b/>
          <w:bCs/>
          <w:u w:val="single"/>
        </w:rPr>
        <w:t xml:space="preserve"> </w:t>
      </w:r>
      <w:bookmarkEnd w:id="0"/>
    </w:p>
    <w:p w14:paraId="15CE0F34" w14:textId="08425CE8" w:rsidR="001D4747" w:rsidRPr="001D4747" w:rsidRDefault="001D4747" w:rsidP="00714D76">
      <w:pPr>
        <w:spacing w:after="240"/>
        <w:rPr>
          <w:rFonts w:asciiTheme="minorHAnsi" w:hAnsiTheme="minorHAnsi" w:cstheme="minorHAnsi"/>
        </w:rPr>
      </w:pPr>
      <w:r w:rsidRPr="001D4747">
        <w:rPr>
          <w:rFonts w:asciiTheme="minorHAnsi" w:hAnsiTheme="minorHAnsi" w:cstheme="minorHAnsi"/>
        </w:rPr>
        <w:t>Chair A. Giuliano</w:t>
      </w:r>
      <w:r>
        <w:rPr>
          <w:rFonts w:asciiTheme="minorHAnsi" w:hAnsiTheme="minorHAnsi" w:cstheme="minorHAnsi"/>
        </w:rPr>
        <w:t xml:space="preserve"> moved to approve the </w:t>
      </w:r>
      <w:r w:rsidR="00650310">
        <w:rPr>
          <w:rFonts w:asciiTheme="minorHAnsi" w:hAnsiTheme="minorHAnsi" w:cstheme="minorHAnsi"/>
        </w:rPr>
        <w:t>agenda. The agenda was approved</w:t>
      </w:r>
      <w:r w:rsidR="00CC0B55">
        <w:rPr>
          <w:rFonts w:asciiTheme="minorHAnsi" w:hAnsiTheme="minorHAnsi" w:cstheme="minorHAnsi"/>
        </w:rPr>
        <w:t>.</w:t>
      </w:r>
    </w:p>
    <w:p w14:paraId="2894EE95" w14:textId="6D27DD4D" w:rsidR="008B57E2" w:rsidRPr="00714D76" w:rsidRDefault="008B57E2" w:rsidP="00714D76">
      <w:pPr>
        <w:spacing w:after="240"/>
        <w:rPr>
          <w:rFonts w:asciiTheme="minorHAnsi" w:hAnsiTheme="minorHAnsi" w:cstheme="minorHAnsi"/>
          <w:b/>
          <w:bCs/>
          <w:u w:val="single"/>
        </w:rPr>
      </w:pPr>
      <w:r w:rsidRPr="00714D76">
        <w:rPr>
          <w:rFonts w:asciiTheme="minorHAnsi" w:hAnsiTheme="minorHAnsi" w:cstheme="minorHAnsi"/>
          <w:b/>
          <w:bCs/>
          <w:u w:val="single"/>
        </w:rPr>
        <w:t>Public Comment</w:t>
      </w:r>
    </w:p>
    <w:p w14:paraId="2D61CDEE" w14:textId="6975E50E" w:rsidR="00714D76" w:rsidRPr="00F470C5" w:rsidRDefault="00714D76" w:rsidP="00714D76">
      <w:pPr>
        <w:spacing w:after="240"/>
        <w:rPr>
          <w:rFonts w:asciiTheme="minorHAnsi" w:hAnsiTheme="minorHAnsi" w:cstheme="minorHAnsi"/>
        </w:rPr>
      </w:pPr>
      <w:r>
        <w:rPr>
          <w:rFonts w:asciiTheme="minorHAnsi" w:hAnsiTheme="minorHAnsi" w:cstheme="minorHAnsi"/>
        </w:rPr>
        <w:t>There was no public comment.</w:t>
      </w:r>
    </w:p>
    <w:p w14:paraId="749192A8" w14:textId="0AB8703B" w:rsidR="008B57E2" w:rsidRPr="00CD2F4F" w:rsidRDefault="008B57E2" w:rsidP="00CD2F4F">
      <w:pPr>
        <w:spacing w:after="240"/>
        <w:rPr>
          <w:rFonts w:asciiTheme="minorHAnsi" w:hAnsiTheme="minorHAnsi" w:cstheme="minorHAnsi"/>
          <w:b/>
          <w:bCs/>
          <w:color w:val="000000"/>
          <w:u w:val="single"/>
        </w:rPr>
      </w:pPr>
      <w:r w:rsidRPr="00CD2F4F">
        <w:rPr>
          <w:rFonts w:asciiTheme="minorHAnsi" w:hAnsiTheme="minorHAnsi" w:cstheme="minorHAnsi"/>
          <w:b/>
          <w:bCs/>
          <w:u w:val="single"/>
        </w:rPr>
        <w:t xml:space="preserve">Review and Approve November 1, 2023 Meeting Minutes </w:t>
      </w:r>
    </w:p>
    <w:p w14:paraId="041D97CD" w14:textId="52A325B9" w:rsidR="00CD2F4F" w:rsidRPr="00CD2F4F" w:rsidRDefault="00CD2F4F" w:rsidP="00CD2F4F">
      <w:pPr>
        <w:spacing w:after="240"/>
        <w:rPr>
          <w:rFonts w:asciiTheme="minorHAnsi" w:hAnsiTheme="minorHAnsi" w:cstheme="minorHAnsi"/>
          <w:b/>
          <w:bCs/>
          <w:u w:val="single"/>
        </w:rPr>
      </w:pPr>
      <w:r w:rsidRPr="001D4747">
        <w:rPr>
          <w:rFonts w:asciiTheme="minorHAnsi" w:hAnsiTheme="minorHAnsi" w:cstheme="minorHAnsi"/>
        </w:rPr>
        <w:t>Chair A. Giuliano</w:t>
      </w:r>
      <w:r>
        <w:rPr>
          <w:rFonts w:asciiTheme="minorHAnsi" w:hAnsiTheme="minorHAnsi" w:cstheme="minorHAnsi"/>
        </w:rPr>
        <w:t xml:space="preserve"> moved to approved the previous meeting minutes. The previous meeting minutes was approved by consent. </w:t>
      </w:r>
    </w:p>
    <w:p w14:paraId="243A5140" w14:textId="24B95DE4" w:rsidR="00CD2F4F" w:rsidRPr="00CD2F4F" w:rsidRDefault="00BF611F" w:rsidP="00CD2F4F">
      <w:pPr>
        <w:spacing w:after="240"/>
        <w:rPr>
          <w:rFonts w:asciiTheme="minorHAnsi" w:hAnsiTheme="minorHAnsi" w:cstheme="minorHAnsi"/>
          <w:b/>
          <w:bCs/>
          <w:u w:val="single"/>
        </w:rPr>
      </w:pPr>
      <w:r w:rsidRPr="00CD2F4F">
        <w:rPr>
          <w:rFonts w:asciiTheme="minorHAnsi" w:hAnsiTheme="minorHAnsi" w:cstheme="minorHAnsi"/>
          <w:b/>
          <w:bCs/>
          <w:u w:val="single"/>
        </w:rPr>
        <w:t>Recreational Discards Project</w:t>
      </w:r>
      <w:r w:rsidR="00C63505" w:rsidRPr="00CD2F4F">
        <w:rPr>
          <w:rFonts w:asciiTheme="minorHAnsi" w:hAnsiTheme="minorHAnsi" w:cstheme="minorHAnsi"/>
          <w:b/>
          <w:bCs/>
          <w:u w:val="single"/>
        </w:rPr>
        <w:t xml:space="preserve"> </w:t>
      </w:r>
    </w:p>
    <w:p w14:paraId="6A7B0214" w14:textId="2446E867" w:rsidR="00BF611F" w:rsidRDefault="00CD2F4F" w:rsidP="00CD2F4F">
      <w:pPr>
        <w:spacing w:after="240"/>
        <w:rPr>
          <w:rFonts w:asciiTheme="minorHAnsi" w:hAnsiTheme="minorHAnsi" w:cstheme="minorHAnsi"/>
        </w:rPr>
      </w:pPr>
      <w:r>
        <w:rPr>
          <w:rFonts w:asciiTheme="minorHAnsi" w:hAnsiTheme="minorHAnsi" w:cstheme="minorHAnsi"/>
        </w:rPr>
        <w:t>Chair A. Giuliano went over the objectives for the Recreational Discards Project.</w:t>
      </w:r>
      <w:r w:rsidR="00A45194">
        <w:rPr>
          <w:rFonts w:asciiTheme="minorHAnsi" w:hAnsiTheme="minorHAnsi" w:cstheme="minorHAnsi"/>
        </w:rPr>
        <w:t xml:space="preserve"> </w:t>
      </w:r>
      <w:r>
        <w:rPr>
          <w:rFonts w:asciiTheme="minorHAnsi" w:hAnsiTheme="minorHAnsi" w:cstheme="minorHAnsi"/>
        </w:rPr>
        <w:t>To use catch cards beginning in 2025 to collect information on recreational discards. Most recreational discards are happening in the private/rental mode, this is the primary focus.</w:t>
      </w:r>
      <w:r w:rsidR="00183343">
        <w:rPr>
          <w:rFonts w:asciiTheme="minorHAnsi" w:hAnsiTheme="minorHAnsi" w:cstheme="minorHAnsi"/>
        </w:rPr>
        <w:t xml:space="preserve"> The </w:t>
      </w:r>
      <w:r w:rsidR="00EB2E9D">
        <w:rPr>
          <w:rFonts w:asciiTheme="minorHAnsi" w:hAnsiTheme="minorHAnsi" w:cstheme="minorHAnsi"/>
        </w:rPr>
        <w:t xml:space="preserve">project proposes a modification to the probability-based design of the APAIS </w:t>
      </w:r>
      <w:r w:rsidR="00183343">
        <w:rPr>
          <w:rFonts w:asciiTheme="minorHAnsi" w:hAnsiTheme="minorHAnsi" w:cstheme="minorHAnsi"/>
        </w:rPr>
        <w:t xml:space="preserve">to </w:t>
      </w:r>
      <w:r w:rsidR="00EB2E9D">
        <w:rPr>
          <w:rFonts w:asciiTheme="minorHAnsi" w:hAnsiTheme="minorHAnsi" w:cstheme="minorHAnsi"/>
        </w:rPr>
        <w:t>r</w:t>
      </w:r>
      <w:r w:rsidR="00183343">
        <w:rPr>
          <w:rFonts w:asciiTheme="minorHAnsi" w:hAnsiTheme="minorHAnsi" w:cstheme="minorHAnsi"/>
        </w:rPr>
        <w:t xml:space="preserve">andomly selected anglers. </w:t>
      </w:r>
      <w:r w:rsidR="00EB2E9D">
        <w:rPr>
          <w:rFonts w:asciiTheme="minorHAnsi" w:hAnsiTheme="minorHAnsi" w:cstheme="minorHAnsi"/>
        </w:rPr>
        <w:t xml:space="preserve">The probability-based design of the APAIS allows for the project to look for potential biases to current APAIS data collection of released catch (discards) while also collecting discard lengths, used in stock assessments. </w:t>
      </w:r>
      <w:r w:rsidR="003622F7">
        <w:rPr>
          <w:rFonts w:asciiTheme="minorHAnsi" w:hAnsiTheme="minorHAnsi" w:cstheme="minorHAnsi"/>
        </w:rPr>
        <w:t xml:space="preserve">Chair A. Giuliano noted there is an increase in </w:t>
      </w:r>
      <w:r w:rsidR="00EB2E9D">
        <w:rPr>
          <w:rFonts w:asciiTheme="minorHAnsi" w:hAnsiTheme="minorHAnsi" w:cstheme="minorHAnsi"/>
        </w:rPr>
        <w:t xml:space="preserve">the proportion of released catch for many species along the Atlantic Coast. </w:t>
      </w:r>
      <w:r w:rsidR="003622F7">
        <w:rPr>
          <w:rFonts w:asciiTheme="minorHAnsi" w:hAnsiTheme="minorHAnsi" w:cstheme="minorHAnsi"/>
        </w:rPr>
        <w:t xml:space="preserve">There is also an increase in discard mortality varying on depth, and size. Currently, the only validated discard data available are from headboats. </w:t>
      </w:r>
    </w:p>
    <w:p w14:paraId="76C316C8" w14:textId="3790D412" w:rsidR="003622F7" w:rsidRDefault="003622F7" w:rsidP="00CD2F4F">
      <w:pPr>
        <w:spacing w:after="240"/>
        <w:rPr>
          <w:rFonts w:asciiTheme="minorHAnsi" w:hAnsiTheme="minorHAnsi" w:cstheme="minorHAnsi"/>
        </w:rPr>
      </w:pPr>
      <w:r w:rsidRPr="003622F7">
        <w:rPr>
          <w:rFonts w:asciiTheme="minorHAnsi" w:hAnsiTheme="minorHAnsi" w:cstheme="minorHAnsi"/>
        </w:rPr>
        <w:t xml:space="preserve">Chair A. Giuliano went </w:t>
      </w:r>
      <w:r w:rsidR="006D7B17">
        <w:rPr>
          <w:rFonts w:asciiTheme="minorHAnsi" w:hAnsiTheme="minorHAnsi" w:cstheme="minorHAnsi"/>
        </w:rPr>
        <w:t xml:space="preserve">through the project’s steps toward identifying the number of assignments per pilot state, starting with a minimal number of lengths by species. </w:t>
      </w:r>
      <w:r>
        <w:rPr>
          <w:rFonts w:asciiTheme="minorHAnsi" w:hAnsiTheme="minorHAnsi" w:cstheme="minorHAnsi"/>
        </w:rPr>
        <w:t>The</w:t>
      </w:r>
      <w:r w:rsidR="0013556D">
        <w:rPr>
          <w:rFonts w:asciiTheme="minorHAnsi" w:hAnsiTheme="minorHAnsi" w:cstheme="minorHAnsi"/>
        </w:rPr>
        <w:t xml:space="preserve"> subcommittee</w:t>
      </w:r>
      <w:r>
        <w:rPr>
          <w:rFonts w:asciiTheme="minorHAnsi" w:hAnsiTheme="minorHAnsi" w:cstheme="minorHAnsi"/>
        </w:rPr>
        <w:t xml:space="preserve"> determined this list by reviewing species with PSE’s &lt; 50%</w:t>
      </w:r>
      <w:r w:rsidR="006D7B17">
        <w:rPr>
          <w:rFonts w:asciiTheme="minorHAnsi" w:hAnsiTheme="minorHAnsi" w:cstheme="minorHAnsi"/>
        </w:rPr>
        <w:t>, f</w:t>
      </w:r>
      <w:r>
        <w:rPr>
          <w:rFonts w:asciiTheme="minorHAnsi" w:hAnsiTheme="minorHAnsi" w:cstheme="minorHAnsi"/>
        </w:rPr>
        <w:t xml:space="preserve">ollowing up with ASMFC </w:t>
      </w:r>
      <w:r w:rsidR="006D7B17">
        <w:rPr>
          <w:rFonts w:asciiTheme="minorHAnsi" w:hAnsiTheme="minorHAnsi" w:cstheme="minorHAnsi"/>
        </w:rPr>
        <w:t>and state partner stock assessment scientists for assurance</w:t>
      </w:r>
      <w:r w:rsidR="0013556D">
        <w:rPr>
          <w:rFonts w:asciiTheme="minorHAnsi" w:hAnsiTheme="minorHAnsi" w:cstheme="minorHAnsi"/>
        </w:rPr>
        <w:t xml:space="preserve">. The subcommittee determined to reduce the list to those that are not repeated and covered by </w:t>
      </w:r>
      <w:r w:rsidR="0013556D">
        <w:rPr>
          <w:rFonts w:asciiTheme="minorHAnsi" w:hAnsiTheme="minorHAnsi" w:cstheme="minorHAnsi"/>
        </w:rPr>
        <w:lastRenderedPageBreak/>
        <w:t>SAFMC’s Release application, species that are caught across multiple regions, and added species of regional importance. The subcommittee determined a least 60 lengths per a sub region including North from Maine</w:t>
      </w:r>
      <w:r w:rsidR="006D7B17">
        <w:rPr>
          <w:rFonts w:asciiTheme="minorHAnsi" w:hAnsiTheme="minorHAnsi" w:cstheme="minorHAnsi"/>
        </w:rPr>
        <w:t xml:space="preserve"> to Connecticut</w:t>
      </w:r>
      <w:r w:rsidR="0013556D">
        <w:rPr>
          <w:rFonts w:asciiTheme="minorHAnsi" w:hAnsiTheme="minorHAnsi" w:cstheme="minorHAnsi"/>
        </w:rPr>
        <w:t xml:space="preserve">, Mid Region from </w:t>
      </w:r>
      <w:r w:rsidR="006D7B17">
        <w:rPr>
          <w:rFonts w:asciiTheme="minorHAnsi" w:hAnsiTheme="minorHAnsi" w:cstheme="minorHAnsi"/>
        </w:rPr>
        <w:t xml:space="preserve">New York to </w:t>
      </w:r>
      <w:r w:rsidR="0013556D">
        <w:rPr>
          <w:rFonts w:asciiTheme="minorHAnsi" w:hAnsiTheme="minorHAnsi" w:cstheme="minorHAnsi"/>
        </w:rPr>
        <w:t>Virginia</w:t>
      </w:r>
      <w:r w:rsidR="006D7B17">
        <w:rPr>
          <w:rFonts w:asciiTheme="minorHAnsi" w:hAnsiTheme="minorHAnsi" w:cstheme="minorHAnsi"/>
        </w:rPr>
        <w:t xml:space="preserve">, </w:t>
      </w:r>
      <w:r w:rsidR="0013556D">
        <w:rPr>
          <w:rFonts w:asciiTheme="minorHAnsi" w:hAnsiTheme="minorHAnsi" w:cstheme="minorHAnsi"/>
        </w:rPr>
        <w:t xml:space="preserve">and South region from </w:t>
      </w:r>
      <w:r w:rsidR="006D7B17">
        <w:rPr>
          <w:rFonts w:asciiTheme="minorHAnsi" w:hAnsiTheme="minorHAnsi" w:cstheme="minorHAnsi"/>
        </w:rPr>
        <w:t xml:space="preserve">North Carolina to </w:t>
      </w:r>
      <w:r w:rsidR="0013556D">
        <w:rPr>
          <w:rFonts w:asciiTheme="minorHAnsi" w:hAnsiTheme="minorHAnsi" w:cstheme="minorHAnsi"/>
        </w:rPr>
        <w:t xml:space="preserve">Georgia. </w:t>
      </w:r>
    </w:p>
    <w:p w14:paraId="5C415DFE" w14:textId="4805EB66" w:rsidR="00AD47E0" w:rsidRDefault="00AD47E0" w:rsidP="00CD2F4F">
      <w:pPr>
        <w:spacing w:after="240"/>
        <w:rPr>
          <w:rFonts w:asciiTheme="minorHAnsi" w:hAnsiTheme="minorHAnsi" w:cstheme="minorHAnsi"/>
        </w:rPr>
      </w:pPr>
      <w:r>
        <w:rPr>
          <w:rFonts w:asciiTheme="minorHAnsi" w:hAnsiTheme="minorHAnsi" w:cstheme="minorHAnsi"/>
        </w:rPr>
        <w:t>Questions</w:t>
      </w:r>
    </w:p>
    <w:p w14:paraId="262479E1" w14:textId="7E7AD906" w:rsidR="00AD47E0" w:rsidRDefault="00AD47E0" w:rsidP="00CD2F4F">
      <w:pPr>
        <w:spacing w:after="240"/>
        <w:rPr>
          <w:rFonts w:asciiTheme="minorHAnsi" w:hAnsiTheme="minorHAnsi" w:cstheme="minorHAnsi"/>
        </w:rPr>
      </w:pPr>
      <w:r>
        <w:rPr>
          <w:rFonts w:asciiTheme="minorHAnsi" w:hAnsiTheme="minorHAnsi" w:cstheme="minorHAnsi"/>
        </w:rPr>
        <w:t xml:space="preserve">A question was asked about Red Drum in the mid-Atlantic, and if there was enough for it </w:t>
      </w:r>
      <w:r w:rsidR="00050264">
        <w:rPr>
          <w:rFonts w:asciiTheme="minorHAnsi" w:hAnsiTheme="minorHAnsi" w:cstheme="minorHAnsi"/>
        </w:rPr>
        <w:t>warrant sampling to lower PSEs</w:t>
      </w:r>
      <w:r>
        <w:rPr>
          <w:rFonts w:asciiTheme="minorHAnsi" w:hAnsiTheme="minorHAnsi" w:cstheme="minorHAnsi"/>
        </w:rPr>
        <w:t xml:space="preserve">. Chair Giuliano replied </w:t>
      </w:r>
      <w:r w:rsidR="00050264">
        <w:rPr>
          <w:rFonts w:asciiTheme="minorHAnsi" w:hAnsiTheme="minorHAnsi" w:cstheme="minorHAnsi"/>
        </w:rPr>
        <w:t xml:space="preserve">there was not likely enough sample possible (&gt;300 assignments added per year) to affect the PSE for Red Drum in the </w:t>
      </w:r>
      <w:r>
        <w:rPr>
          <w:rFonts w:asciiTheme="minorHAnsi" w:hAnsiTheme="minorHAnsi" w:cstheme="minorHAnsi"/>
        </w:rPr>
        <w:t>mid-Atlantic sub region.</w:t>
      </w:r>
      <w:r w:rsidR="00A45194">
        <w:rPr>
          <w:rFonts w:asciiTheme="minorHAnsi" w:hAnsiTheme="minorHAnsi" w:cstheme="minorHAnsi"/>
        </w:rPr>
        <w:t xml:space="preserve"> </w:t>
      </w:r>
    </w:p>
    <w:p w14:paraId="5633EB2A" w14:textId="441F40F5" w:rsidR="00921444" w:rsidRDefault="00921444" w:rsidP="00CD2F4F">
      <w:pPr>
        <w:spacing w:after="240"/>
        <w:rPr>
          <w:rFonts w:asciiTheme="minorHAnsi" w:hAnsiTheme="minorHAnsi" w:cstheme="minorHAnsi"/>
        </w:rPr>
      </w:pPr>
      <w:r>
        <w:rPr>
          <w:rFonts w:asciiTheme="minorHAnsi" w:hAnsiTheme="minorHAnsi" w:cstheme="minorHAnsi"/>
        </w:rPr>
        <w:t xml:space="preserve">D. Franco went over the </w:t>
      </w:r>
      <w:r w:rsidR="00FB5D37">
        <w:rPr>
          <w:rFonts w:asciiTheme="minorHAnsi" w:hAnsiTheme="minorHAnsi" w:cstheme="minorHAnsi"/>
        </w:rPr>
        <w:t xml:space="preserve">target </w:t>
      </w:r>
      <w:r>
        <w:rPr>
          <w:rFonts w:asciiTheme="minorHAnsi" w:hAnsiTheme="minorHAnsi" w:cstheme="minorHAnsi"/>
        </w:rPr>
        <w:t>results and benefits</w:t>
      </w:r>
      <w:r w:rsidR="00FB5D37">
        <w:rPr>
          <w:rFonts w:asciiTheme="minorHAnsi" w:hAnsiTheme="minorHAnsi" w:cstheme="minorHAnsi"/>
        </w:rPr>
        <w:t xml:space="preserve"> of the discards project. First, the hope is that handing out catch cards before a fishing trip (as opposed to being asked after the trip) will help reduce recall </w:t>
      </w:r>
      <w:r w:rsidR="00B77843">
        <w:rPr>
          <w:rFonts w:asciiTheme="minorHAnsi" w:hAnsiTheme="minorHAnsi" w:cstheme="minorHAnsi"/>
        </w:rPr>
        <w:t xml:space="preserve">and digit </w:t>
      </w:r>
      <w:r w:rsidR="00FB5D37">
        <w:rPr>
          <w:rFonts w:asciiTheme="minorHAnsi" w:hAnsiTheme="minorHAnsi" w:cstheme="minorHAnsi"/>
        </w:rPr>
        <w:t xml:space="preserve">biases from anglers (e.g., rounding, misidentification of species, etc.). This could therefore be compared to existing data streams like the APAIS. </w:t>
      </w:r>
      <w:r>
        <w:rPr>
          <w:rFonts w:asciiTheme="minorHAnsi" w:hAnsiTheme="minorHAnsi" w:cstheme="minorHAnsi"/>
        </w:rPr>
        <w:t xml:space="preserve">The next result to come from this project could be </w:t>
      </w:r>
      <w:proofErr w:type="spellStart"/>
      <w:r>
        <w:rPr>
          <w:rFonts w:asciiTheme="minorHAnsi" w:hAnsiTheme="minorHAnsi" w:cstheme="minorHAnsi"/>
        </w:rPr>
        <w:t>mode</w:t>
      </w:r>
      <w:proofErr w:type="spellEnd"/>
      <w:r>
        <w:rPr>
          <w:rFonts w:asciiTheme="minorHAnsi" w:hAnsiTheme="minorHAnsi" w:cstheme="minorHAnsi"/>
        </w:rPr>
        <w:t xml:space="preserve"> specific length composition of released fish. Currently, headboat length data is the only standardized data used. </w:t>
      </w:r>
      <w:r w:rsidR="00001454">
        <w:rPr>
          <w:rFonts w:asciiTheme="minorHAnsi" w:hAnsiTheme="minorHAnsi" w:cstheme="minorHAnsi"/>
        </w:rPr>
        <w:t xml:space="preserve">There is not currently a method to collect mode specific length data along the coast. Other relevant information for discard mortality could be found such as depth fished. There is also an opportunity to educate anglers. </w:t>
      </w:r>
    </w:p>
    <w:p w14:paraId="64CCB82F" w14:textId="707E8BFA" w:rsidR="00001454" w:rsidRDefault="00001454" w:rsidP="00CD2F4F">
      <w:pPr>
        <w:spacing w:after="240"/>
        <w:rPr>
          <w:rFonts w:asciiTheme="minorHAnsi" w:hAnsiTheme="minorHAnsi" w:cstheme="minorHAnsi"/>
        </w:rPr>
      </w:pPr>
      <w:r>
        <w:rPr>
          <w:rFonts w:asciiTheme="minorHAnsi" w:hAnsiTheme="minorHAnsi" w:cstheme="minorHAnsi"/>
        </w:rPr>
        <w:t>Data Delivery Plan</w:t>
      </w:r>
    </w:p>
    <w:p w14:paraId="3647AF78" w14:textId="77777777" w:rsidR="00001454" w:rsidRDefault="00001454" w:rsidP="00CD2F4F">
      <w:pPr>
        <w:spacing w:after="240"/>
        <w:rPr>
          <w:rFonts w:asciiTheme="minorHAnsi" w:hAnsiTheme="minorHAnsi" w:cstheme="minorHAnsi"/>
        </w:rPr>
      </w:pPr>
      <w:r>
        <w:rPr>
          <w:rFonts w:asciiTheme="minorHAnsi" w:hAnsiTheme="minorHAnsi" w:cstheme="minorHAnsi"/>
        </w:rPr>
        <w:t xml:space="preserve">T. Scheffel went over the data delivery flow plan summarizing the data flow for the catch discards project. </w:t>
      </w:r>
    </w:p>
    <w:p w14:paraId="7F5D0A34" w14:textId="39766491" w:rsidR="0013556D" w:rsidRDefault="00001454" w:rsidP="00CD2F4F">
      <w:pPr>
        <w:spacing w:after="240"/>
        <w:rPr>
          <w:rFonts w:asciiTheme="minorHAnsi" w:hAnsiTheme="minorHAnsi" w:cstheme="minorHAnsi"/>
        </w:rPr>
      </w:pPr>
      <w:r>
        <w:rPr>
          <w:rFonts w:asciiTheme="minorHAnsi" w:hAnsiTheme="minorHAnsi" w:cstheme="minorHAnsi"/>
        </w:rPr>
        <w:t xml:space="preserve">T. Scheffel asked for feedback on the data delivery plan. It was asked if this will be a part of the regular APAIS assignment to give out the catch cards. T. Scheffel replied yes. </w:t>
      </w:r>
      <w:r w:rsidR="00234959">
        <w:rPr>
          <w:rFonts w:asciiTheme="minorHAnsi" w:hAnsiTheme="minorHAnsi" w:cstheme="minorHAnsi"/>
        </w:rPr>
        <w:t>A. DiJohnson confirmed it will not be multiple surveys it will appear as a regular</w:t>
      </w:r>
      <w:r w:rsidR="00B77843">
        <w:rPr>
          <w:rFonts w:asciiTheme="minorHAnsi" w:hAnsiTheme="minorHAnsi" w:cstheme="minorHAnsi"/>
        </w:rPr>
        <w:t xml:space="preserve"> but overdrawn (i.e., will not affect current data collection and/or estimates)</w:t>
      </w:r>
      <w:r w:rsidR="00234959">
        <w:rPr>
          <w:rFonts w:asciiTheme="minorHAnsi" w:hAnsiTheme="minorHAnsi" w:cstheme="minorHAnsi"/>
        </w:rPr>
        <w:t xml:space="preserve"> APAIS assignment.</w:t>
      </w:r>
    </w:p>
    <w:p w14:paraId="083D72EB" w14:textId="6B64C44F" w:rsidR="000663D2" w:rsidRDefault="000663D2" w:rsidP="00CD2F4F">
      <w:pPr>
        <w:spacing w:after="240"/>
        <w:rPr>
          <w:rFonts w:asciiTheme="minorHAnsi" w:hAnsiTheme="minorHAnsi" w:cstheme="minorHAnsi"/>
        </w:rPr>
      </w:pPr>
      <w:r>
        <w:rPr>
          <w:rFonts w:asciiTheme="minorHAnsi" w:hAnsiTheme="minorHAnsi" w:cstheme="minorHAnsi"/>
        </w:rPr>
        <w:t xml:space="preserve">Approach </w:t>
      </w:r>
    </w:p>
    <w:p w14:paraId="5FE723E0" w14:textId="50C91CDA" w:rsidR="00BE08F3" w:rsidRDefault="00B77843" w:rsidP="00CD2F4F">
      <w:pPr>
        <w:spacing w:after="240"/>
        <w:rPr>
          <w:rFonts w:asciiTheme="minorHAnsi" w:hAnsiTheme="minorHAnsi" w:cstheme="minorHAnsi"/>
        </w:rPr>
      </w:pPr>
      <w:r>
        <w:rPr>
          <w:rFonts w:asciiTheme="minorHAnsi" w:hAnsiTheme="minorHAnsi" w:cstheme="minorHAnsi"/>
        </w:rPr>
        <w:t xml:space="preserve">Morning APAIS assignments will also allow for the inclusion of a buffer period (1-2 hours) to allow for catch cards to be handed out. </w:t>
      </w:r>
      <w:r w:rsidR="00075CCD">
        <w:rPr>
          <w:rFonts w:asciiTheme="minorHAnsi" w:hAnsiTheme="minorHAnsi" w:cstheme="minorHAnsi"/>
        </w:rPr>
        <w:t>Currently, seven states are participating including Massachusetts, Connecticut, Maryland, North Carolina, South Carolina, Georgia, and New York. In the North Atlantic, Massachusetts through Connecticut agreed to do 175 assignments. In the Mid-Atlantic</w:t>
      </w:r>
      <w:r w:rsidR="00AE63CD">
        <w:rPr>
          <w:rFonts w:asciiTheme="minorHAnsi" w:hAnsiTheme="minorHAnsi" w:cstheme="minorHAnsi"/>
        </w:rPr>
        <w:t xml:space="preserve">, New York through Maryland agree to compete 130 assignments. </w:t>
      </w:r>
      <w:r w:rsidR="00DC6AAD">
        <w:rPr>
          <w:rFonts w:asciiTheme="minorHAnsi" w:hAnsiTheme="minorHAnsi" w:cstheme="minorHAnsi"/>
        </w:rPr>
        <w:t>In the South Atlantic, North Carolina through Georgia</w:t>
      </w:r>
      <w:r>
        <w:rPr>
          <w:rFonts w:asciiTheme="minorHAnsi" w:hAnsiTheme="minorHAnsi" w:cstheme="minorHAnsi"/>
        </w:rPr>
        <w:t xml:space="preserve"> agreed to complete 150 assignments</w:t>
      </w:r>
      <w:r w:rsidR="00DC6AAD">
        <w:rPr>
          <w:rFonts w:asciiTheme="minorHAnsi" w:hAnsiTheme="minorHAnsi" w:cstheme="minorHAnsi"/>
        </w:rPr>
        <w:t xml:space="preserve">. The catch card data elements include site interview number, unique ID, date, targeted species, state residency, hours fished, depth fished, are fished, fishing mode, number of fished released, disposition, </w:t>
      </w:r>
      <w:r w:rsidR="00E12FE0">
        <w:rPr>
          <w:rFonts w:asciiTheme="minorHAnsi" w:hAnsiTheme="minorHAnsi" w:cstheme="minorHAnsi"/>
        </w:rPr>
        <w:t xml:space="preserve">and fork length. </w:t>
      </w:r>
      <w:r w:rsidR="00CD54C2">
        <w:rPr>
          <w:rFonts w:asciiTheme="minorHAnsi" w:hAnsiTheme="minorHAnsi" w:cstheme="minorHAnsi"/>
        </w:rPr>
        <w:t xml:space="preserve">The discards lengths can be used in stock assessments and can be compared to existing surveys. </w:t>
      </w:r>
    </w:p>
    <w:p w14:paraId="2B1FB364" w14:textId="3968E66F" w:rsidR="00BE08F3" w:rsidRDefault="00BE08F3" w:rsidP="00CD2F4F">
      <w:pPr>
        <w:spacing w:after="240"/>
        <w:rPr>
          <w:rFonts w:asciiTheme="minorHAnsi" w:hAnsiTheme="minorHAnsi" w:cstheme="minorHAnsi"/>
        </w:rPr>
      </w:pPr>
      <w:r>
        <w:rPr>
          <w:rFonts w:asciiTheme="minorHAnsi" w:hAnsiTheme="minorHAnsi" w:cstheme="minorHAnsi"/>
        </w:rPr>
        <w:t xml:space="preserve">Questions/ Comments </w:t>
      </w:r>
    </w:p>
    <w:p w14:paraId="533AA8DC" w14:textId="666C0102" w:rsidR="00230DC2" w:rsidRDefault="00BE08F3" w:rsidP="00CD2F4F">
      <w:pPr>
        <w:spacing w:after="240"/>
        <w:rPr>
          <w:rFonts w:asciiTheme="minorHAnsi" w:hAnsiTheme="minorHAnsi" w:cstheme="minorHAnsi"/>
        </w:rPr>
      </w:pPr>
      <w:r>
        <w:rPr>
          <w:rFonts w:asciiTheme="minorHAnsi" w:hAnsiTheme="minorHAnsi" w:cstheme="minorHAnsi"/>
        </w:rPr>
        <w:t xml:space="preserve">It was asked if there will be standardization for the catch card for the APAIS survey. D. Franco will follow up. M. Bucko noted in Rhode Island there is a lot of shore fishing. Shore sites being monitored can give a better distribution of what is happening. </w:t>
      </w:r>
      <w:r w:rsidR="00601330">
        <w:rPr>
          <w:rFonts w:asciiTheme="minorHAnsi" w:hAnsiTheme="minorHAnsi" w:cstheme="minorHAnsi"/>
        </w:rPr>
        <w:t xml:space="preserve">It was asked if </w:t>
      </w:r>
      <w:r w:rsidR="00B77843">
        <w:rPr>
          <w:rFonts w:asciiTheme="minorHAnsi" w:hAnsiTheme="minorHAnsi" w:cstheme="minorHAnsi"/>
        </w:rPr>
        <w:t xml:space="preserve">mock interviews have been used with real anglers in order to gauge the intuitiveness of </w:t>
      </w:r>
      <w:r w:rsidR="00601330">
        <w:rPr>
          <w:rFonts w:asciiTheme="minorHAnsi" w:hAnsiTheme="minorHAnsi" w:cstheme="minorHAnsi"/>
        </w:rPr>
        <w:t>the catch cards. They have not</w:t>
      </w:r>
      <w:r w:rsidR="00B77843">
        <w:rPr>
          <w:rFonts w:asciiTheme="minorHAnsi" w:hAnsiTheme="minorHAnsi" w:cstheme="minorHAnsi"/>
        </w:rPr>
        <w:t xml:space="preserve"> yet been field tested</w:t>
      </w:r>
      <w:r w:rsidR="00601330">
        <w:rPr>
          <w:rFonts w:asciiTheme="minorHAnsi" w:hAnsiTheme="minorHAnsi" w:cstheme="minorHAnsi"/>
        </w:rPr>
        <w:t xml:space="preserve">. </w:t>
      </w:r>
      <w:r w:rsidR="008B16A8">
        <w:rPr>
          <w:rFonts w:asciiTheme="minorHAnsi" w:hAnsiTheme="minorHAnsi" w:cstheme="minorHAnsi"/>
        </w:rPr>
        <w:t xml:space="preserve">It was noted a positive of the discards project is the </w:t>
      </w:r>
      <w:r w:rsidR="006D2FD4">
        <w:rPr>
          <w:rFonts w:asciiTheme="minorHAnsi" w:hAnsiTheme="minorHAnsi" w:cstheme="minorHAnsi"/>
        </w:rPr>
        <w:t>number</w:t>
      </w:r>
      <w:r w:rsidR="008B16A8">
        <w:rPr>
          <w:rFonts w:asciiTheme="minorHAnsi" w:hAnsiTheme="minorHAnsi" w:cstheme="minorHAnsi"/>
        </w:rPr>
        <w:t xml:space="preserve"> of states able to participate. </w:t>
      </w:r>
      <w:r w:rsidR="00E4533C">
        <w:rPr>
          <w:rFonts w:asciiTheme="minorHAnsi" w:hAnsiTheme="minorHAnsi" w:cstheme="minorHAnsi"/>
        </w:rPr>
        <w:t xml:space="preserve">There was a question about recording released lengths of discard species. How to record a representative sample, and what order fish are recorded in on the catch card. </w:t>
      </w:r>
      <w:r w:rsidR="001273D9">
        <w:rPr>
          <w:rFonts w:asciiTheme="minorHAnsi" w:hAnsiTheme="minorHAnsi" w:cstheme="minorHAnsi"/>
        </w:rPr>
        <w:t xml:space="preserve">Chair A. Giuliano noted they are blank spots to fill in the information. The fisheries can create multiple columns of the same species. </w:t>
      </w:r>
      <w:r w:rsidR="0061711A">
        <w:rPr>
          <w:rFonts w:asciiTheme="minorHAnsi" w:hAnsiTheme="minorHAnsi" w:cstheme="minorHAnsi"/>
        </w:rPr>
        <w:t xml:space="preserve">Sub sampling has not been discussed. </w:t>
      </w:r>
    </w:p>
    <w:p w14:paraId="775005AD" w14:textId="77777777" w:rsidR="00BE08F3" w:rsidRDefault="00BE08F3" w:rsidP="00CD2F4F">
      <w:pPr>
        <w:spacing w:after="240"/>
        <w:rPr>
          <w:rFonts w:asciiTheme="minorHAnsi" w:hAnsiTheme="minorHAnsi" w:cstheme="minorHAnsi"/>
        </w:rPr>
      </w:pPr>
    </w:p>
    <w:p w14:paraId="5D96E89A" w14:textId="6D5E4885" w:rsidR="00BE08F3" w:rsidRDefault="00BE08F3" w:rsidP="00CD2F4F">
      <w:pPr>
        <w:spacing w:after="240"/>
        <w:rPr>
          <w:rFonts w:asciiTheme="minorHAnsi" w:hAnsiTheme="minorHAnsi" w:cstheme="minorHAnsi"/>
        </w:rPr>
      </w:pPr>
      <w:r>
        <w:rPr>
          <w:rFonts w:asciiTheme="minorHAnsi" w:hAnsiTheme="minorHAnsi" w:cstheme="minorHAnsi"/>
        </w:rPr>
        <w:t>Outreach and Education</w:t>
      </w:r>
      <w:r w:rsidR="000136C5">
        <w:rPr>
          <w:rFonts w:asciiTheme="minorHAnsi" w:hAnsiTheme="minorHAnsi" w:cstheme="minorHAnsi"/>
        </w:rPr>
        <w:t xml:space="preserve"> </w:t>
      </w:r>
    </w:p>
    <w:p w14:paraId="30AFF73D" w14:textId="5CF07271" w:rsidR="00E473BC" w:rsidRDefault="00E4533C" w:rsidP="00CD2F4F">
      <w:pPr>
        <w:spacing w:after="240"/>
        <w:rPr>
          <w:rFonts w:asciiTheme="minorHAnsi" w:hAnsiTheme="minorHAnsi" w:cstheme="minorHAnsi"/>
        </w:rPr>
      </w:pPr>
      <w:r>
        <w:rPr>
          <w:rFonts w:asciiTheme="minorHAnsi" w:hAnsiTheme="minorHAnsi" w:cstheme="minorHAnsi"/>
        </w:rPr>
        <w:t>D. Franco went over the outreach and education portion</w:t>
      </w:r>
      <w:r w:rsidR="0061711A">
        <w:rPr>
          <w:rFonts w:asciiTheme="minorHAnsi" w:hAnsiTheme="minorHAnsi" w:cstheme="minorHAnsi"/>
        </w:rPr>
        <w:t xml:space="preserve">. A pamphlet including discard best practices, instructions for catch card and other relevant information will be included. </w:t>
      </w:r>
      <w:r w:rsidR="00A67AAA">
        <w:rPr>
          <w:rFonts w:asciiTheme="minorHAnsi" w:hAnsiTheme="minorHAnsi" w:cstheme="minorHAnsi"/>
        </w:rPr>
        <w:t>The information</w:t>
      </w:r>
      <w:r w:rsidR="00E473BC">
        <w:rPr>
          <w:rFonts w:asciiTheme="minorHAnsi" w:hAnsiTheme="minorHAnsi" w:cstheme="minorHAnsi"/>
        </w:rPr>
        <w:t xml:space="preserve"> and materials</w:t>
      </w:r>
      <w:r w:rsidR="00A67AAA">
        <w:rPr>
          <w:rFonts w:asciiTheme="minorHAnsi" w:hAnsiTheme="minorHAnsi" w:cstheme="minorHAnsi"/>
        </w:rPr>
        <w:t xml:space="preserve"> provided to the angler includes, </w:t>
      </w:r>
      <w:r w:rsidR="00E473BC">
        <w:rPr>
          <w:rFonts w:asciiTheme="minorHAnsi" w:hAnsiTheme="minorHAnsi" w:cstheme="minorHAnsi"/>
        </w:rPr>
        <w:t xml:space="preserve">measuring tape and card with QR code. </w:t>
      </w:r>
    </w:p>
    <w:p w14:paraId="0F634207" w14:textId="78742367" w:rsidR="00E473BC" w:rsidRDefault="00E473BC" w:rsidP="00CD2F4F">
      <w:pPr>
        <w:spacing w:after="240"/>
        <w:rPr>
          <w:rFonts w:asciiTheme="minorHAnsi" w:hAnsiTheme="minorHAnsi" w:cstheme="minorHAnsi"/>
        </w:rPr>
      </w:pPr>
      <w:r>
        <w:rPr>
          <w:rFonts w:asciiTheme="minorHAnsi" w:hAnsiTheme="minorHAnsi" w:cstheme="minorHAnsi"/>
        </w:rPr>
        <w:t xml:space="preserve">Milestone Schedule </w:t>
      </w:r>
    </w:p>
    <w:p w14:paraId="1A7F29EB" w14:textId="47124BBC" w:rsidR="00E473BC" w:rsidRDefault="00CD25AC" w:rsidP="00E473BC">
      <w:pPr>
        <w:spacing w:after="240"/>
        <w:rPr>
          <w:rFonts w:asciiTheme="minorHAnsi" w:hAnsiTheme="minorHAnsi" w:cstheme="minorHAnsi"/>
        </w:rPr>
      </w:pPr>
      <w:r w:rsidRPr="00E473BC">
        <w:rPr>
          <w:rFonts w:asciiTheme="minorHAnsi" w:hAnsiTheme="minorHAnsi" w:cstheme="minorHAnsi"/>
        </w:rPr>
        <w:t>A. DiJohnson</w:t>
      </w:r>
      <w:r w:rsidR="00E473BC" w:rsidRPr="00E473BC">
        <w:rPr>
          <w:rFonts w:asciiTheme="minorHAnsi" w:hAnsiTheme="minorHAnsi" w:cstheme="minorHAnsi"/>
        </w:rPr>
        <w:t xml:space="preserve"> w</w:t>
      </w:r>
      <w:r w:rsidR="00E473BC">
        <w:rPr>
          <w:rFonts w:asciiTheme="minorHAnsi" w:hAnsiTheme="minorHAnsi" w:cstheme="minorHAnsi"/>
        </w:rPr>
        <w:t>ent over the recreational technical committee important</w:t>
      </w:r>
      <w:r w:rsidR="008D5BDF">
        <w:rPr>
          <w:rFonts w:asciiTheme="minorHAnsi" w:hAnsiTheme="minorHAnsi" w:cstheme="minorHAnsi"/>
        </w:rPr>
        <w:t xml:space="preserve"> dates. </w:t>
      </w:r>
    </w:p>
    <w:p w14:paraId="12735686" w14:textId="7875A114" w:rsidR="00DC6AAD" w:rsidRDefault="00B667B5" w:rsidP="00CD2F4F">
      <w:pPr>
        <w:spacing w:after="240"/>
        <w:rPr>
          <w:rFonts w:asciiTheme="minorHAnsi" w:hAnsiTheme="minorHAnsi" w:cstheme="minorHAnsi"/>
        </w:rPr>
      </w:pPr>
      <w:r>
        <w:rPr>
          <w:rFonts w:asciiTheme="minorHAnsi" w:hAnsiTheme="minorHAnsi" w:cstheme="minorHAnsi"/>
        </w:rPr>
        <w:t xml:space="preserve">M. Bucko asked if some data comes with total lengths and some use fork lengths. Does it make more sense to use total lengths so there is no bias? Rather than use education. D. Franco noted information graphic will be on the front side to help with measuring. D. Franco replied when considering fork length and </w:t>
      </w:r>
      <w:r w:rsidR="00CD25AC">
        <w:rPr>
          <w:rFonts w:asciiTheme="minorHAnsi" w:hAnsiTheme="minorHAnsi" w:cstheme="minorHAnsi"/>
        </w:rPr>
        <w:t>full-length</w:t>
      </w:r>
      <w:r>
        <w:rPr>
          <w:rFonts w:asciiTheme="minorHAnsi" w:hAnsiTheme="minorHAnsi" w:cstheme="minorHAnsi"/>
        </w:rPr>
        <w:t xml:space="preserve"> measurements, they do have conversions.</w:t>
      </w:r>
      <w:r w:rsidR="00A45194">
        <w:rPr>
          <w:rFonts w:asciiTheme="minorHAnsi" w:hAnsiTheme="minorHAnsi" w:cstheme="minorHAnsi"/>
        </w:rPr>
        <w:t xml:space="preserve"> </w:t>
      </w:r>
      <w:r w:rsidR="00836E4A">
        <w:rPr>
          <w:rFonts w:asciiTheme="minorHAnsi" w:hAnsiTheme="minorHAnsi" w:cstheme="minorHAnsi"/>
        </w:rPr>
        <w:t>It was asked if all state regulations are in full length</w:t>
      </w:r>
      <w:r w:rsidR="00690B92">
        <w:rPr>
          <w:rFonts w:asciiTheme="minorHAnsi" w:hAnsiTheme="minorHAnsi" w:cstheme="minorHAnsi"/>
        </w:rPr>
        <w:t xml:space="preserve">. D. Franco noted it would be helpful to print out the data elements. </w:t>
      </w:r>
    </w:p>
    <w:p w14:paraId="4569FB57" w14:textId="1A2A590E" w:rsidR="0013556D" w:rsidRDefault="006F0F54" w:rsidP="00CD2F4F">
      <w:pPr>
        <w:spacing w:after="240"/>
        <w:rPr>
          <w:rFonts w:asciiTheme="minorHAnsi" w:hAnsiTheme="minorHAnsi" w:cstheme="minorHAnsi"/>
        </w:rPr>
      </w:pPr>
      <w:r>
        <w:rPr>
          <w:rFonts w:asciiTheme="minorHAnsi" w:hAnsiTheme="minorHAnsi" w:cstheme="minorHAnsi"/>
        </w:rPr>
        <w:t>Regional Updates – Gulf</w:t>
      </w:r>
    </w:p>
    <w:p w14:paraId="65A73C3C" w14:textId="6590174B" w:rsidR="006F0F54" w:rsidRDefault="006F0F54" w:rsidP="00CD2F4F">
      <w:pPr>
        <w:spacing w:after="240"/>
        <w:rPr>
          <w:rFonts w:asciiTheme="minorHAnsi" w:hAnsiTheme="minorHAnsi" w:cstheme="minorHAnsi"/>
        </w:rPr>
      </w:pPr>
      <w:r>
        <w:rPr>
          <w:rFonts w:asciiTheme="minorHAnsi" w:hAnsiTheme="minorHAnsi" w:cstheme="minorHAnsi"/>
        </w:rPr>
        <w:t>G. Bray went over the issues with the recreational discards in t</w:t>
      </w:r>
      <w:r w:rsidR="00552266">
        <w:rPr>
          <w:rFonts w:asciiTheme="minorHAnsi" w:hAnsiTheme="minorHAnsi" w:cstheme="minorHAnsi"/>
        </w:rPr>
        <w:t>he Gulf. T</w:t>
      </w:r>
      <w:r>
        <w:rPr>
          <w:rFonts w:asciiTheme="minorHAnsi" w:hAnsiTheme="minorHAnsi" w:cstheme="minorHAnsi"/>
        </w:rPr>
        <w:t>here are concerns with digit bias and ma</w:t>
      </w:r>
      <w:r w:rsidR="00552266">
        <w:rPr>
          <w:rFonts w:asciiTheme="minorHAnsi" w:hAnsiTheme="minorHAnsi" w:cstheme="minorHAnsi"/>
        </w:rPr>
        <w:t xml:space="preserve">gnitude. </w:t>
      </w:r>
      <w:r w:rsidR="000F2868">
        <w:rPr>
          <w:rFonts w:asciiTheme="minorHAnsi" w:hAnsiTheme="minorHAnsi" w:cstheme="minorHAnsi"/>
        </w:rPr>
        <w:t>The goal this year is to assess opportunities to improve accuracy</w:t>
      </w:r>
      <w:r w:rsidR="004A6EB4">
        <w:rPr>
          <w:rFonts w:asciiTheme="minorHAnsi" w:hAnsiTheme="minorHAnsi" w:cstheme="minorHAnsi"/>
        </w:rPr>
        <w:t xml:space="preserve"> in reporting methodology. A total of 3 workshops will be held in 2024</w:t>
      </w:r>
      <w:r w:rsidR="00C15479">
        <w:rPr>
          <w:rFonts w:asciiTheme="minorHAnsi" w:hAnsiTheme="minorHAnsi" w:cstheme="minorHAnsi"/>
        </w:rPr>
        <w:t>, coming from</w:t>
      </w:r>
      <w:r w:rsidR="001C6B74">
        <w:rPr>
          <w:rFonts w:asciiTheme="minorHAnsi" w:hAnsiTheme="minorHAnsi" w:cstheme="minorHAnsi"/>
        </w:rPr>
        <w:t xml:space="preserve"> available IRA funding. One workshop is to improve the recreational data for discard data. Three states in the Gulf have a for hire observer program in Florida, Alabama, and Mississippi. Currently, building a proposal and seeking more IRA funding.</w:t>
      </w:r>
      <w:r w:rsidR="00A45194">
        <w:rPr>
          <w:rFonts w:asciiTheme="minorHAnsi" w:hAnsiTheme="minorHAnsi" w:cstheme="minorHAnsi"/>
        </w:rPr>
        <w:t xml:space="preserve"> </w:t>
      </w:r>
      <w:r w:rsidR="003362ED">
        <w:rPr>
          <w:rFonts w:asciiTheme="minorHAnsi" w:hAnsiTheme="minorHAnsi" w:cstheme="minorHAnsi"/>
        </w:rPr>
        <w:t xml:space="preserve">The 2017 workshop aimed to determine possible methods </w:t>
      </w:r>
      <w:r w:rsidR="00F91A04">
        <w:rPr>
          <w:rFonts w:asciiTheme="minorHAnsi" w:hAnsiTheme="minorHAnsi" w:cstheme="minorHAnsi"/>
        </w:rPr>
        <w:t>for improving quality of data</w:t>
      </w:r>
      <w:r w:rsidR="003362ED">
        <w:rPr>
          <w:rFonts w:asciiTheme="minorHAnsi" w:hAnsiTheme="minorHAnsi" w:cstheme="minorHAnsi"/>
        </w:rPr>
        <w:t xml:space="preserve">. A steering committee is developing a draft term of reference and agenda. </w:t>
      </w:r>
    </w:p>
    <w:p w14:paraId="3978A0A9" w14:textId="43B844CC" w:rsidR="000E4297" w:rsidRDefault="00916F8F" w:rsidP="00CD2F4F">
      <w:pPr>
        <w:spacing w:after="240"/>
        <w:rPr>
          <w:rFonts w:asciiTheme="minorHAnsi" w:hAnsiTheme="minorHAnsi" w:cstheme="minorHAnsi"/>
        </w:rPr>
      </w:pPr>
      <w:r>
        <w:rPr>
          <w:rFonts w:asciiTheme="minorHAnsi" w:hAnsiTheme="minorHAnsi" w:cstheme="minorHAnsi"/>
        </w:rPr>
        <w:t>Questions</w:t>
      </w:r>
    </w:p>
    <w:p w14:paraId="20AAF773" w14:textId="0317A30F" w:rsidR="00EE2C1B" w:rsidRDefault="000E4297" w:rsidP="00CD2F4F">
      <w:pPr>
        <w:spacing w:after="240"/>
        <w:rPr>
          <w:rFonts w:asciiTheme="minorHAnsi" w:hAnsiTheme="minorHAnsi" w:cstheme="minorHAnsi"/>
        </w:rPr>
      </w:pPr>
      <w:r>
        <w:rPr>
          <w:rFonts w:asciiTheme="minorHAnsi" w:hAnsiTheme="minorHAnsi" w:cstheme="minorHAnsi"/>
        </w:rPr>
        <w:t>It was asked if the workshops would cover both parts of the coast or just the Gulf. G. Bray invited partners to attend the July or August workshop. G. Bray followed up and replied the workshop is open to anyone</w:t>
      </w:r>
      <w:r w:rsidRPr="00EE2C1B">
        <w:rPr>
          <w:rFonts w:asciiTheme="minorHAnsi" w:hAnsiTheme="minorHAnsi" w:cstheme="minorHAnsi"/>
        </w:rPr>
        <w:t>.</w:t>
      </w:r>
    </w:p>
    <w:p w14:paraId="3CD722F5" w14:textId="77777777" w:rsidR="00472FA0" w:rsidRDefault="00472FA0" w:rsidP="00CD2F4F">
      <w:pPr>
        <w:spacing w:after="240"/>
        <w:rPr>
          <w:rFonts w:asciiTheme="minorHAnsi" w:hAnsiTheme="minorHAnsi" w:cstheme="minorHAnsi"/>
        </w:rPr>
      </w:pPr>
    </w:p>
    <w:p w14:paraId="3EC2B632" w14:textId="4DCA1CFC" w:rsidR="00BF611F" w:rsidRDefault="00BF611F" w:rsidP="00183343">
      <w:pPr>
        <w:spacing w:after="240"/>
        <w:rPr>
          <w:rFonts w:asciiTheme="minorHAnsi" w:hAnsiTheme="minorHAnsi" w:cstheme="minorHAnsi"/>
          <w:b/>
          <w:bCs/>
          <w:u w:val="single"/>
        </w:rPr>
      </w:pPr>
      <w:r w:rsidRPr="00183343">
        <w:rPr>
          <w:rFonts w:asciiTheme="minorHAnsi" w:hAnsiTheme="minorHAnsi" w:cstheme="minorHAnsi"/>
          <w:b/>
          <w:bCs/>
          <w:u w:val="single"/>
        </w:rPr>
        <w:t>For-hire Methodology Technical Review</w:t>
      </w:r>
      <w:r w:rsidR="00C63505" w:rsidRPr="00183343">
        <w:rPr>
          <w:rFonts w:asciiTheme="minorHAnsi" w:hAnsiTheme="minorHAnsi" w:cstheme="minorHAnsi"/>
          <w:b/>
          <w:bCs/>
          <w:u w:val="single"/>
        </w:rPr>
        <w:t xml:space="preserve"> </w:t>
      </w:r>
    </w:p>
    <w:p w14:paraId="139E1973" w14:textId="791E915D" w:rsidR="000E4EFD" w:rsidRDefault="00E77D71" w:rsidP="00F51F3E">
      <w:pPr>
        <w:spacing w:after="240"/>
        <w:rPr>
          <w:rFonts w:asciiTheme="minorHAnsi" w:hAnsiTheme="minorHAnsi" w:cstheme="minorHAnsi"/>
        </w:rPr>
      </w:pPr>
      <w:r w:rsidRPr="00E77D71">
        <w:rPr>
          <w:rFonts w:asciiTheme="minorHAnsi" w:hAnsiTheme="minorHAnsi" w:cstheme="minorHAnsi"/>
        </w:rPr>
        <w:t xml:space="preserve">G. White </w:t>
      </w:r>
      <w:r>
        <w:rPr>
          <w:rFonts w:asciiTheme="minorHAnsi" w:hAnsiTheme="minorHAnsi" w:cstheme="minorHAnsi"/>
        </w:rPr>
        <w:t>went over the timeline of the for-hire methodology project</w:t>
      </w:r>
      <w:r w:rsidR="009D0A91">
        <w:rPr>
          <w:rFonts w:asciiTheme="minorHAnsi" w:hAnsiTheme="minorHAnsi" w:cstheme="minorHAnsi"/>
        </w:rPr>
        <w:t xml:space="preserve"> and </w:t>
      </w:r>
      <w:r w:rsidR="00572835">
        <w:rPr>
          <w:rFonts w:asciiTheme="minorHAnsi" w:hAnsiTheme="minorHAnsi" w:cstheme="minorHAnsi"/>
        </w:rPr>
        <w:t xml:space="preserve">the terms of reference. </w:t>
      </w:r>
      <w:r w:rsidR="00F51F3E" w:rsidRPr="00F51F3E">
        <w:rPr>
          <w:rFonts w:asciiTheme="minorHAnsi" w:hAnsiTheme="minorHAnsi" w:cstheme="minorHAnsi"/>
        </w:rPr>
        <w:t>Survey design components must follow a formal probability sampling protocol with known inclusion probabilities at all stages and/or phases of sampling</w:t>
      </w:r>
      <w:r w:rsidR="00F51F3E">
        <w:rPr>
          <w:rFonts w:asciiTheme="minorHAnsi" w:hAnsiTheme="minorHAnsi" w:cstheme="minorHAnsi"/>
        </w:rPr>
        <w:t xml:space="preserve">. </w:t>
      </w:r>
      <w:r w:rsidR="00F51F3E" w:rsidRPr="00F51F3E">
        <w:rPr>
          <w:rFonts w:asciiTheme="minorHAnsi" w:hAnsiTheme="minorHAnsi" w:cstheme="minorHAnsi"/>
        </w:rPr>
        <w:t>Estimation methods appropriately weight the sample data to account for the sampling design and produce design-unbiased point estimates and variance estimates</w:t>
      </w:r>
      <w:r w:rsidR="00F51F3E">
        <w:rPr>
          <w:rFonts w:asciiTheme="minorHAnsi" w:hAnsiTheme="minorHAnsi" w:cstheme="minorHAnsi"/>
        </w:rPr>
        <w:t xml:space="preserve">. </w:t>
      </w:r>
      <w:r w:rsidR="00F51F3E" w:rsidRPr="00F51F3E">
        <w:rPr>
          <w:rFonts w:asciiTheme="minorHAnsi" w:hAnsiTheme="minorHAnsi" w:cstheme="minorHAnsi"/>
        </w:rPr>
        <w:t>Appropriate methods are in place to measure and/or correct for potential biases due to under-coverage, nonresponse, or response errors</w:t>
      </w:r>
      <w:r w:rsidR="00F51F3E">
        <w:rPr>
          <w:rFonts w:asciiTheme="minorHAnsi" w:hAnsiTheme="minorHAnsi" w:cstheme="minorHAnsi"/>
        </w:rPr>
        <w:t>.</w:t>
      </w:r>
      <w:r w:rsidR="00F51F3E" w:rsidRPr="00F51F3E">
        <w:t xml:space="preserve"> </w:t>
      </w:r>
      <w:r w:rsidR="00F51F3E" w:rsidRPr="00F51F3E">
        <w:rPr>
          <w:rFonts w:asciiTheme="minorHAnsi" w:hAnsiTheme="minorHAnsi" w:cstheme="minorHAnsi"/>
        </w:rPr>
        <w:t>Sensitivity of the accuracy of the survey to assumptions made about segments of the target population that are not covered by the survey frame is fully understood, and measures to reduce or limit that sensitivity are described</w:t>
      </w:r>
      <w:r w:rsidR="00F51F3E">
        <w:rPr>
          <w:rFonts w:asciiTheme="minorHAnsi" w:hAnsiTheme="minorHAnsi" w:cstheme="minorHAnsi"/>
        </w:rPr>
        <w:t xml:space="preserve">. </w:t>
      </w:r>
      <w:r w:rsidR="00F51F3E" w:rsidRPr="00F51F3E">
        <w:rPr>
          <w:rFonts w:asciiTheme="minorHAnsi" w:hAnsiTheme="minorHAnsi" w:cstheme="minorHAnsi"/>
        </w:rPr>
        <w:t>Sensitivity of the accuracy of the survey to other potential sources of non-sampling error is fully understood, and measures to reduce or limit that sensitivity are described</w:t>
      </w:r>
      <w:r w:rsidR="00F51F3E">
        <w:rPr>
          <w:rFonts w:asciiTheme="minorHAnsi" w:hAnsiTheme="minorHAnsi" w:cstheme="minorHAnsi"/>
        </w:rPr>
        <w:t xml:space="preserve">. </w:t>
      </w:r>
      <w:r w:rsidR="00F51F3E" w:rsidRPr="00F51F3E">
        <w:rPr>
          <w:rFonts w:asciiTheme="minorHAnsi" w:hAnsiTheme="minorHAnsi" w:cstheme="minorHAnsi"/>
        </w:rPr>
        <w:t>The sensitivity of the survey design to potential errors in implementation is documented and measures to evaluate, reduce or limit that sensitivity are described</w:t>
      </w:r>
      <w:r w:rsidR="00F51F3E">
        <w:rPr>
          <w:rFonts w:asciiTheme="minorHAnsi" w:hAnsiTheme="minorHAnsi" w:cstheme="minorHAnsi"/>
        </w:rPr>
        <w:t xml:space="preserve">. </w:t>
      </w:r>
    </w:p>
    <w:p w14:paraId="5DE0EEE7" w14:textId="77777777" w:rsidR="000E4EFD" w:rsidRDefault="000E4EFD" w:rsidP="00F51F3E">
      <w:pPr>
        <w:spacing w:after="240"/>
        <w:rPr>
          <w:rFonts w:asciiTheme="minorHAnsi" w:hAnsiTheme="minorHAnsi" w:cstheme="minorHAnsi"/>
        </w:rPr>
      </w:pPr>
    </w:p>
    <w:p w14:paraId="19BC8EA3" w14:textId="617F1469" w:rsidR="000E4EFD" w:rsidRDefault="000E4EFD" w:rsidP="00F51F3E">
      <w:pPr>
        <w:spacing w:after="240"/>
        <w:rPr>
          <w:rFonts w:asciiTheme="minorHAnsi" w:hAnsiTheme="minorHAnsi" w:cstheme="minorHAnsi"/>
        </w:rPr>
      </w:pPr>
      <w:r>
        <w:rPr>
          <w:rFonts w:asciiTheme="minorHAnsi" w:hAnsiTheme="minorHAnsi" w:cstheme="minorHAnsi"/>
        </w:rPr>
        <w:lastRenderedPageBreak/>
        <w:t>Did Not Fish (DNF) Reports</w:t>
      </w:r>
    </w:p>
    <w:p w14:paraId="7695BB5E" w14:textId="77777777" w:rsidR="000E4EFD" w:rsidRDefault="00D84BC0" w:rsidP="00F51F3E">
      <w:pPr>
        <w:spacing w:after="240"/>
        <w:rPr>
          <w:rFonts w:asciiTheme="minorHAnsi" w:hAnsiTheme="minorHAnsi" w:cstheme="minorHAnsi"/>
        </w:rPr>
      </w:pPr>
      <w:r>
        <w:rPr>
          <w:rFonts w:asciiTheme="minorHAnsi" w:hAnsiTheme="minorHAnsi" w:cstheme="minorHAnsi"/>
        </w:rPr>
        <w:t xml:space="preserve">G. White went over the action items </w:t>
      </w:r>
      <w:r w:rsidR="002C00A5">
        <w:rPr>
          <w:rFonts w:asciiTheme="minorHAnsi" w:hAnsiTheme="minorHAnsi" w:cstheme="minorHAnsi"/>
        </w:rPr>
        <w:t xml:space="preserve">of Did Not Fish (DNF) reports. The benefits of DNF reports </w:t>
      </w:r>
      <w:r w:rsidR="006015EA">
        <w:rPr>
          <w:rFonts w:asciiTheme="minorHAnsi" w:hAnsiTheme="minorHAnsi" w:cstheme="minorHAnsi"/>
        </w:rPr>
        <w:t>are</w:t>
      </w:r>
      <w:r w:rsidR="002C00A5">
        <w:rPr>
          <w:rFonts w:asciiTheme="minorHAnsi" w:hAnsiTheme="minorHAnsi" w:cstheme="minorHAnsi"/>
        </w:rPr>
        <w:t xml:space="preserve"> to separate the no reporting and no fishing reporting trips. This a reporting compliance tool. </w:t>
      </w:r>
      <w:r w:rsidR="00CC274C">
        <w:rPr>
          <w:rFonts w:asciiTheme="minorHAnsi" w:hAnsiTheme="minorHAnsi" w:cstheme="minorHAnsi"/>
        </w:rPr>
        <w:t>Tends to encourage both positive and negative reporting behavior. The (DNF) reports must allow for active and in</w:t>
      </w:r>
      <w:r w:rsidR="00023B47">
        <w:rPr>
          <w:rFonts w:asciiTheme="minorHAnsi" w:hAnsiTheme="minorHAnsi" w:cstheme="minorHAnsi"/>
        </w:rPr>
        <w:t xml:space="preserve">frequent fishers. </w:t>
      </w:r>
      <w:r w:rsidR="006015EA">
        <w:rPr>
          <w:rFonts w:asciiTheme="minorHAnsi" w:hAnsiTheme="minorHAnsi" w:cstheme="minorHAnsi"/>
        </w:rPr>
        <w:t xml:space="preserve">Electronic reporting reduces time burden. </w:t>
      </w:r>
    </w:p>
    <w:p w14:paraId="24920258" w14:textId="4912B204" w:rsidR="000E4EFD" w:rsidRDefault="000E4EFD" w:rsidP="00F51F3E">
      <w:pPr>
        <w:spacing w:after="240"/>
        <w:rPr>
          <w:rFonts w:asciiTheme="minorHAnsi" w:hAnsiTheme="minorHAnsi" w:cstheme="minorHAnsi"/>
        </w:rPr>
      </w:pPr>
      <w:r>
        <w:rPr>
          <w:rFonts w:asciiTheme="minorHAnsi" w:hAnsiTheme="minorHAnsi" w:cstheme="minorHAnsi"/>
        </w:rPr>
        <w:t xml:space="preserve">Discussion </w:t>
      </w:r>
    </w:p>
    <w:p w14:paraId="1D5BC769" w14:textId="66FA71E7" w:rsidR="00D84BC0" w:rsidRDefault="006015EA" w:rsidP="00F51F3E">
      <w:pPr>
        <w:spacing w:after="240"/>
        <w:rPr>
          <w:rFonts w:asciiTheme="minorHAnsi" w:hAnsiTheme="minorHAnsi" w:cstheme="minorHAnsi"/>
        </w:rPr>
      </w:pPr>
      <w:r>
        <w:rPr>
          <w:rFonts w:asciiTheme="minorHAnsi" w:hAnsiTheme="minorHAnsi" w:cstheme="minorHAnsi"/>
        </w:rPr>
        <w:t>G. White asked the group if (DNF) reports should continue as a required component</w:t>
      </w:r>
      <w:r w:rsidR="000E4EFD">
        <w:rPr>
          <w:rFonts w:asciiTheme="minorHAnsi" w:hAnsiTheme="minorHAnsi" w:cstheme="minorHAnsi"/>
        </w:rPr>
        <w:t xml:space="preserve">, and discussed submission timing. </w:t>
      </w:r>
    </w:p>
    <w:p w14:paraId="237002D5" w14:textId="46ABA922" w:rsidR="000E4EFD" w:rsidRDefault="000E4EFD" w:rsidP="00F51F3E">
      <w:pPr>
        <w:spacing w:after="240"/>
        <w:rPr>
          <w:rFonts w:asciiTheme="minorHAnsi" w:hAnsiTheme="minorHAnsi" w:cstheme="minorHAnsi"/>
        </w:rPr>
      </w:pPr>
      <w:r>
        <w:rPr>
          <w:rFonts w:asciiTheme="minorHAnsi" w:hAnsiTheme="minorHAnsi" w:cstheme="minorHAnsi"/>
        </w:rPr>
        <w:t>It was mentioned that (DNF) reports became confusing during COVID, as fishers were confused why they did receive CARES</w:t>
      </w:r>
      <w:r w:rsidR="00EF2C51">
        <w:rPr>
          <w:rFonts w:asciiTheme="minorHAnsi" w:hAnsiTheme="minorHAnsi" w:cstheme="minorHAnsi"/>
        </w:rPr>
        <w:t xml:space="preserve"> </w:t>
      </w:r>
      <w:r>
        <w:rPr>
          <w:rFonts w:asciiTheme="minorHAnsi" w:hAnsiTheme="minorHAnsi" w:cstheme="minorHAnsi"/>
        </w:rPr>
        <w:t>A</w:t>
      </w:r>
      <w:r w:rsidR="00EF2C51">
        <w:rPr>
          <w:rFonts w:asciiTheme="minorHAnsi" w:hAnsiTheme="minorHAnsi" w:cstheme="minorHAnsi"/>
        </w:rPr>
        <w:t>ct</w:t>
      </w:r>
      <w:r>
        <w:rPr>
          <w:rFonts w:asciiTheme="minorHAnsi" w:hAnsiTheme="minorHAnsi" w:cstheme="minorHAnsi"/>
        </w:rPr>
        <w:t xml:space="preserve"> money when fishing. J. Lake noted negative reports were affected when NOAA removed them. For the for-hire fishery a lot of fisheries do fill out the VTRs. Knowing information such as geofences and </w:t>
      </w:r>
      <w:proofErr w:type="spellStart"/>
      <w:r>
        <w:rPr>
          <w:rFonts w:asciiTheme="minorHAnsi" w:hAnsiTheme="minorHAnsi" w:cstheme="minorHAnsi"/>
        </w:rPr>
        <w:t>Hailout</w:t>
      </w:r>
      <w:proofErr w:type="spellEnd"/>
      <w:r>
        <w:rPr>
          <w:rFonts w:asciiTheme="minorHAnsi" w:hAnsiTheme="minorHAnsi" w:cstheme="minorHAnsi"/>
        </w:rPr>
        <w:t xml:space="preserve"> would be useful for (DNF) reports. </w:t>
      </w:r>
      <w:r w:rsidR="002530AD">
        <w:rPr>
          <w:rFonts w:asciiTheme="minorHAnsi" w:hAnsiTheme="minorHAnsi" w:cstheme="minorHAnsi"/>
        </w:rPr>
        <w:t>J.</w:t>
      </w:r>
      <w:r>
        <w:rPr>
          <w:rFonts w:asciiTheme="minorHAnsi" w:hAnsiTheme="minorHAnsi" w:cstheme="minorHAnsi"/>
        </w:rPr>
        <w:t xml:space="preserve"> </w:t>
      </w:r>
      <w:proofErr w:type="spellStart"/>
      <w:r w:rsidR="002530AD" w:rsidRPr="002530AD">
        <w:rPr>
          <w:rFonts w:asciiTheme="minorHAnsi" w:hAnsiTheme="minorHAnsi" w:cstheme="minorHAnsi"/>
        </w:rPr>
        <w:t>DeFilippi</w:t>
      </w:r>
      <w:proofErr w:type="spellEnd"/>
      <w:r w:rsidR="002530AD" w:rsidRPr="002530AD">
        <w:rPr>
          <w:rFonts w:asciiTheme="minorHAnsi" w:hAnsiTheme="minorHAnsi" w:cstheme="minorHAnsi"/>
        </w:rPr>
        <w:t xml:space="preserve"> Simpson</w:t>
      </w:r>
      <w:r w:rsidR="002530AD">
        <w:rPr>
          <w:rFonts w:asciiTheme="minorHAnsi" w:hAnsiTheme="minorHAnsi" w:cstheme="minorHAnsi"/>
        </w:rPr>
        <w:t xml:space="preserve"> noted the accountability workshop showed support for (DNF) reports. </w:t>
      </w:r>
      <w:r w:rsidR="000C3998">
        <w:rPr>
          <w:rFonts w:asciiTheme="minorHAnsi" w:hAnsiTheme="minorHAnsi" w:cstheme="minorHAnsi"/>
        </w:rPr>
        <w:t xml:space="preserve">It was asked how does compliance and enforcement work. G. White replied when the logbook certified there are certain rules. States that do not have certified logbooks would not be </w:t>
      </w:r>
      <w:r w:rsidR="00EF2C51">
        <w:rPr>
          <w:rFonts w:asciiTheme="minorHAnsi" w:hAnsiTheme="minorHAnsi" w:cstheme="minorHAnsi"/>
        </w:rPr>
        <w:t>a part</w:t>
      </w:r>
      <w:r w:rsidR="000C3998">
        <w:rPr>
          <w:rFonts w:asciiTheme="minorHAnsi" w:hAnsiTheme="minorHAnsi" w:cstheme="minorHAnsi"/>
        </w:rPr>
        <w:t xml:space="preserve"> of the vessel frame logbook reporting. They would be part of the </w:t>
      </w:r>
      <w:r w:rsidR="004C2538">
        <w:rPr>
          <w:rFonts w:asciiTheme="minorHAnsi" w:hAnsiTheme="minorHAnsi" w:cstheme="minorHAnsi"/>
        </w:rPr>
        <w:t>for-hire</w:t>
      </w:r>
      <w:r w:rsidR="000C3998">
        <w:rPr>
          <w:rFonts w:asciiTheme="minorHAnsi" w:hAnsiTheme="minorHAnsi" w:cstheme="minorHAnsi"/>
        </w:rPr>
        <w:t xml:space="preserve"> telephone survey for effort, and APAIS for catch reports. </w:t>
      </w:r>
    </w:p>
    <w:p w14:paraId="6494C5FC" w14:textId="3F2967E6" w:rsidR="006015EA" w:rsidRDefault="004C2538" w:rsidP="00F51F3E">
      <w:pPr>
        <w:spacing w:after="240"/>
        <w:rPr>
          <w:rFonts w:asciiTheme="minorHAnsi" w:hAnsiTheme="minorHAnsi" w:cstheme="minorHAnsi"/>
        </w:rPr>
      </w:pPr>
      <w:r>
        <w:rPr>
          <w:rFonts w:asciiTheme="minorHAnsi" w:hAnsiTheme="minorHAnsi" w:cstheme="minorHAnsi"/>
        </w:rPr>
        <w:t>Declarations (Hail-Outs)</w:t>
      </w:r>
    </w:p>
    <w:p w14:paraId="3283BD4B" w14:textId="6AA4D5AF" w:rsidR="004C2538" w:rsidRDefault="004C2538" w:rsidP="00F51F3E">
      <w:pPr>
        <w:spacing w:after="240"/>
        <w:rPr>
          <w:rFonts w:asciiTheme="minorHAnsi" w:hAnsiTheme="minorHAnsi" w:cstheme="minorHAnsi"/>
        </w:rPr>
      </w:pPr>
      <w:r>
        <w:rPr>
          <w:rFonts w:asciiTheme="minorHAnsi" w:hAnsiTheme="minorHAnsi" w:cstheme="minorHAnsi"/>
        </w:rPr>
        <w:t xml:space="preserve">G. White went over the action items of declarations. Having Hail-outs seem to encourage observational independence via submissions of logbooks. Electronic reporting reduces the time frame on reporting. ACCSP allows for multiple </w:t>
      </w:r>
      <w:proofErr w:type="spellStart"/>
      <w:r w:rsidR="00793269">
        <w:rPr>
          <w:rFonts w:asciiTheme="minorHAnsi" w:hAnsiTheme="minorHAnsi" w:cstheme="minorHAnsi"/>
        </w:rPr>
        <w:t>Hailouts</w:t>
      </w:r>
      <w:proofErr w:type="spellEnd"/>
      <w:r>
        <w:rPr>
          <w:rFonts w:asciiTheme="minorHAnsi" w:hAnsiTheme="minorHAnsi" w:cstheme="minorHAnsi"/>
        </w:rPr>
        <w:t xml:space="preserve"> prior to completed logbook submission. </w:t>
      </w:r>
    </w:p>
    <w:p w14:paraId="4A67841A" w14:textId="7AB883CB" w:rsidR="004C2538" w:rsidRDefault="004C2538" w:rsidP="00F51F3E">
      <w:pPr>
        <w:spacing w:after="240"/>
        <w:rPr>
          <w:rFonts w:asciiTheme="minorHAnsi" w:hAnsiTheme="minorHAnsi" w:cstheme="minorHAnsi"/>
        </w:rPr>
      </w:pPr>
      <w:r>
        <w:rPr>
          <w:rFonts w:asciiTheme="minorHAnsi" w:hAnsiTheme="minorHAnsi" w:cstheme="minorHAnsi"/>
        </w:rPr>
        <w:t>Discussion</w:t>
      </w:r>
    </w:p>
    <w:p w14:paraId="1A7ACEBA" w14:textId="72CC82A2" w:rsidR="004C2538" w:rsidRDefault="004C2538" w:rsidP="00F51F3E">
      <w:pPr>
        <w:spacing w:after="240"/>
        <w:rPr>
          <w:rFonts w:asciiTheme="minorHAnsi" w:hAnsiTheme="minorHAnsi" w:cstheme="minorHAnsi"/>
        </w:rPr>
      </w:pPr>
      <w:r>
        <w:rPr>
          <w:rFonts w:asciiTheme="minorHAnsi" w:hAnsiTheme="minorHAnsi" w:cstheme="minorHAnsi"/>
        </w:rPr>
        <w:t xml:space="preserve">G. White asked for group feedback on </w:t>
      </w:r>
      <w:proofErr w:type="spellStart"/>
      <w:r w:rsidR="00793269">
        <w:rPr>
          <w:rFonts w:asciiTheme="minorHAnsi" w:hAnsiTheme="minorHAnsi" w:cstheme="minorHAnsi"/>
        </w:rPr>
        <w:t>Hailout</w:t>
      </w:r>
      <w:proofErr w:type="spellEnd"/>
      <w:r w:rsidR="009F7B53">
        <w:rPr>
          <w:rFonts w:asciiTheme="minorHAnsi" w:hAnsiTheme="minorHAnsi" w:cstheme="minorHAnsi"/>
        </w:rPr>
        <w:t xml:space="preserve"> clarified that</w:t>
      </w:r>
      <w:r>
        <w:rPr>
          <w:rFonts w:asciiTheme="minorHAnsi" w:hAnsiTheme="minorHAnsi" w:cstheme="minorHAnsi"/>
        </w:rPr>
        <w:t xml:space="preserve"> a </w:t>
      </w:r>
      <w:proofErr w:type="spellStart"/>
      <w:r>
        <w:rPr>
          <w:rFonts w:asciiTheme="minorHAnsi" w:hAnsiTheme="minorHAnsi" w:cstheme="minorHAnsi"/>
        </w:rPr>
        <w:t>Hai</w:t>
      </w:r>
      <w:r w:rsidR="00793269">
        <w:rPr>
          <w:rFonts w:asciiTheme="minorHAnsi" w:hAnsiTheme="minorHAnsi" w:cstheme="minorHAnsi"/>
        </w:rPr>
        <w:t>l</w:t>
      </w:r>
      <w:r>
        <w:rPr>
          <w:rFonts w:asciiTheme="minorHAnsi" w:hAnsiTheme="minorHAnsi" w:cstheme="minorHAnsi"/>
        </w:rPr>
        <w:t>out</w:t>
      </w:r>
      <w:proofErr w:type="spellEnd"/>
      <w:r>
        <w:rPr>
          <w:rFonts w:asciiTheme="minorHAnsi" w:hAnsiTheme="minorHAnsi" w:cstheme="minorHAnsi"/>
        </w:rPr>
        <w:t xml:space="preserve"> establishes leaving on a fishing tri</w:t>
      </w:r>
      <w:r w:rsidR="00793269">
        <w:rPr>
          <w:rFonts w:asciiTheme="minorHAnsi" w:hAnsiTheme="minorHAnsi" w:cstheme="minorHAnsi"/>
        </w:rPr>
        <w:t>p.</w:t>
      </w:r>
      <w:r w:rsidR="00A45194">
        <w:rPr>
          <w:rFonts w:asciiTheme="minorHAnsi" w:hAnsiTheme="minorHAnsi" w:cstheme="minorHAnsi"/>
        </w:rPr>
        <w:t xml:space="preserve"> </w:t>
      </w:r>
      <w:r w:rsidR="009F7B53">
        <w:rPr>
          <w:rFonts w:asciiTheme="minorHAnsi" w:hAnsiTheme="minorHAnsi" w:cstheme="minorHAnsi"/>
        </w:rPr>
        <w:t>G. White noted that there are c</w:t>
      </w:r>
      <w:r w:rsidR="00793269">
        <w:rPr>
          <w:rFonts w:asciiTheme="minorHAnsi" w:hAnsiTheme="minorHAnsi" w:cstheme="minorHAnsi"/>
        </w:rPr>
        <w:t xml:space="preserve">omplications with the SEFSC with </w:t>
      </w:r>
      <w:proofErr w:type="spellStart"/>
      <w:r w:rsidR="00793269">
        <w:rPr>
          <w:rFonts w:asciiTheme="minorHAnsi" w:hAnsiTheme="minorHAnsi" w:cstheme="minorHAnsi"/>
        </w:rPr>
        <w:t>Hailouts</w:t>
      </w:r>
      <w:proofErr w:type="spellEnd"/>
      <w:r w:rsidR="00793269">
        <w:rPr>
          <w:rFonts w:asciiTheme="minorHAnsi" w:hAnsiTheme="minorHAnsi" w:cstheme="minorHAnsi"/>
        </w:rPr>
        <w:t xml:space="preserve"> and permits. There were questions if you fill out a </w:t>
      </w:r>
      <w:proofErr w:type="spellStart"/>
      <w:r w:rsidR="00793269">
        <w:rPr>
          <w:rFonts w:asciiTheme="minorHAnsi" w:hAnsiTheme="minorHAnsi" w:cstheme="minorHAnsi"/>
        </w:rPr>
        <w:t>Hailout</w:t>
      </w:r>
      <w:proofErr w:type="spellEnd"/>
      <w:r w:rsidR="00793269">
        <w:rPr>
          <w:rFonts w:asciiTheme="minorHAnsi" w:hAnsiTheme="minorHAnsi" w:cstheme="minorHAnsi"/>
        </w:rPr>
        <w:t xml:space="preserve"> for one trip with one permit do you have to do it again using another permit. The group would need to discuss if a declaration would need to be filled out every time.</w:t>
      </w:r>
      <w:r w:rsidR="00C21C8C">
        <w:rPr>
          <w:rFonts w:asciiTheme="minorHAnsi" w:hAnsiTheme="minorHAnsi" w:cstheme="minorHAnsi"/>
        </w:rPr>
        <w:t xml:space="preserve"> O</w:t>
      </w:r>
      <w:r w:rsidR="00793269">
        <w:rPr>
          <w:rFonts w:asciiTheme="minorHAnsi" w:hAnsiTheme="minorHAnsi" w:cstheme="minorHAnsi"/>
        </w:rPr>
        <w:t xml:space="preserve">ther feedback noted they do not think declarations should be used as certification. This is a staff burden to track </w:t>
      </w:r>
      <w:proofErr w:type="spellStart"/>
      <w:r w:rsidR="00793269">
        <w:rPr>
          <w:rFonts w:asciiTheme="minorHAnsi" w:hAnsiTheme="minorHAnsi" w:cstheme="minorHAnsi"/>
        </w:rPr>
        <w:t>Hailouts</w:t>
      </w:r>
      <w:proofErr w:type="spellEnd"/>
      <w:r w:rsidR="00793269">
        <w:rPr>
          <w:rFonts w:asciiTheme="minorHAnsi" w:hAnsiTheme="minorHAnsi" w:cstheme="minorHAnsi"/>
        </w:rPr>
        <w:t xml:space="preserve">. For data purposes having a data edit point to say a trip was made </w:t>
      </w:r>
      <w:r w:rsidR="00C21C8C">
        <w:rPr>
          <w:rFonts w:asciiTheme="minorHAnsi" w:hAnsiTheme="minorHAnsi" w:cstheme="minorHAnsi"/>
        </w:rPr>
        <w:t>or not made</w:t>
      </w:r>
      <w:r w:rsidR="00793269">
        <w:rPr>
          <w:rFonts w:asciiTheme="minorHAnsi" w:hAnsiTheme="minorHAnsi" w:cstheme="minorHAnsi"/>
        </w:rPr>
        <w:t xml:space="preserve"> not would be more beneficial. </w:t>
      </w:r>
      <w:r w:rsidR="00C21C8C">
        <w:rPr>
          <w:rFonts w:asciiTheme="minorHAnsi" w:hAnsiTheme="minorHAnsi" w:cstheme="minorHAnsi"/>
        </w:rPr>
        <w:t xml:space="preserve">Other feedback suggested this field be optional. </w:t>
      </w:r>
      <w:r w:rsidR="00F40FEE">
        <w:rPr>
          <w:rFonts w:asciiTheme="minorHAnsi" w:hAnsiTheme="minorHAnsi" w:cstheme="minorHAnsi"/>
        </w:rPr>
        <w:t xml:space="preserve">It was noted </w:t>
      </w:r>
      <w:proofErr w:type="spellStart"/>
      <w:r w:rsidR="00F40FEE">
        <w:rPr>
          <w:rFonts w:asciiTheme="minorHAnsi" w:hAnsiTheme="minorHAnsi" w:cstheme="minorHAnsi"/>
        </w:rPr>
        <w:t>Hailouts</w:t>
      </w:r>
      <w:proofErr w:type="spellEnd"/>
      <w:r w:rsidR="00F40FEE">
        <w:rPr>
          <w:rFonts w:asciiTheme="minorHAnsi" w:hAnsiTheme="minorHAnsi" w:cstheme="minorHAnsi"/>
        </w:rPr>
        <w:t xml:space="preserve"> would burdensome to track. </w:t>
      </w:r>
    </w:p>
    <w:p w14:paraId="1E3BC4EA" w14:textId="0B22AD8B" w:rsidR="003A09D9" w:rsidRDefault="000163AC" w:rsidP="00F51F3E">
      <w:pPr>
        <w:spacing w:after="240"/>
        <w:rPr>
          <w:rFonts w:asciiTheme="minorHAnsi" w:hAnsiTheme="minorHAnsi" w:cstheme="minorHAnsi"/>
        </w:rPr>
      </w:pPr>
      <w:r>
        <w:rPr>
          <w:rFonts w:asciiTheme="minorHAnsi" w:hAnsiTheme="minorHAnsi" w:cstheme="minorHAnsi"/>
        </w:rPr>
        <w:t>G. White requested reporting feedback from South Carolina. It was noted at the end of every month if a fisher did not submit a report or (DNF) report</w:t>
      </w:r>
      <w:r w:rsidR="009F7B53">
        <w:rPr>
          <w:rFonts w:asciiTheme="minorHAnsi" w:hAnsiTheme="minorHAnsi" w:cstheme="minorHAnsi"/>
        </w:rPr>
        <w:t>, a vessel representative is</w:t>
      </w:r>
      <w:r w:rsidR="003A09D9">
        <w:rPr>
          <w:rFonts w:asciiTheme="minorHAnsi" w:hAnsiTheme="minorHAnsi" w:cstheme="minorHAnsi"/>
        </w:rPr>
        <w:t xml:space="preserve"> placed on a list.</w:t>
      </w:r>
      <w:r>
        <w:rPr>
          <w:rFonts w:asciiTheme="minorHAnsi" w:hAnsiTheme="minorHAnsi" w:cstheme="minorHAnsi"/>
        </w:rPr>
        <w:t xml:space="preserve"> </w:t>
      </w:r>
      <w:r w:rsidR="009F7B53">
        <w:rPr>
          <w:rFonts w:asciiTheme="minorHAnsi" w:hAnsiTheme="minorHAnsi" w:cstheme="minorHAnsi"/>
        </w:rPr>
        <w:t>They then</w:t>
      </w:r>
      <w:r>
        <w:rPr>
          <w:rFonts w:asciiTheme="minorHAnsi" w:hAnsiTheme="minorHAnsi" w:cstheme="minorHAnsi"/>
        </w:rPr>
        <w:t xml:space="preserve"> receive a letter at the end of the month stating the legal process will begin. </w:t>
      </w:r>
      <w:r w:rsidR="00597787">
        <w:rPr>
          <w:rFonts w:asciiTheme="minorHAnsi" w:hAnsiTheme="minorHAnsi" w:cstheme="minorHAnsi"/>
        </w:rPr>
        <w:t xml:space="preserve">Report is done monthly. </w:t>
      </w:r>
      <w:r w:rsidR="003A09D9">
        <w:rPr>
          <w:rFonts w:asciiTheme="minorHAnsi" w:hAnsiTheme="minorHAnsi" w:cstheme="minorHAnsi"/>
        </w:rPr>
        <w:t xml:space="preserve">It takes staff and law enforcement significant time to review this list. Another group member noted their state also does compliance reporting monthly similar to South Carolina. However, the people on the non-compliance list are given an amount of time to come back into compliance. Following that a fine will implemented to those still out of compliance. No court involvement, unless removing of license. </w:t>
      </w:r>
    </w:p>
    <w:p w14:paraId="48A56576" w14:textId="6F64EA1B" w:rsidR="000B37A9" w:rsidRDefault="000B37A9" w:rsidP="00F51F3E">
      <w:pPr>
        <w:spacing w:after="240"/>
        <w:rPr>
          <w:rFonts w:asciiTheme="minorHAnsi" w:hAnsiTheme="minorHAnsi" w:cstheme="minorHAnsi"/>
        </w:rPr>
      </w:pPr>
      <w:r>
        <w:rPr>
          <w:rFonts w:asciiTheme="minorHAnsi" w:hAnsiTheme="minorHAnsi" w:cstheme="minorHAnsi"/>
        </w:rPr>
        <w:t>Vessel Frame</w:t>
      </w:r>
    </w:p>
    <w:p w14:paraId="4B1B9990" w14:textId="5940F1BD" w:rsidR="006015EA" w:rsidRDefault="000F697D" w:rsidP="00F51F3E">
      <w:pPr>
        <w:spacing w:after="240"/>
        <w:rPr>
          <w:rFonts w:asciiTheme="minorHAnsi" w:hAnsiTheme="minorHAnsi" w:cstheme="minorHAnsi"/>
        </w:rPr>
      </w:pPr>
      <w:r>
        <w:rPr>
          <w:rFonts w:asciiTheme="minorHAnsi" w:hAnsiTheme="minorHAnsi" w:cstheme="minorHAnsi"/>
        </w:rPr>
        <w:t>G. White went over the vessel frame action items. There were recommendations to have the Wave set at 2-month Wave periods. ACCSP determined changing the Wave once a year is enough. Potentially man</w:t>
      </w:r>
      <w:r w:rsidR="00B41635">
        <w:rPr>
          <w:rFonts w:asciiTheme="minorHAnsi" w:hAnsiTheme="minorHAnsi" w:cstheme="minorHAnsi"/>
        </w:rPr>
        <w:t xml:space="preserve">aged by </w:t>
      </w:r>
      <w:r w:rsidR="00B41635">
        <w:rPr>
          <w:rFonts w:asciiTheme="minorHAnsi" w:hAnsiTheme="minorHAnsi" w:cstheme="minorHAnsi"/>
        </w:rPr>
        <w:lastRenderedPageBreak/>
        <w:t xml:space="preserve">within the MRIP Vessel Directory. </w:t>
      </w:r>
      <w:r w:rsidR="002E67B4">
        <w:rPr>
          <w:rFonts w:asciiTheme="minorHAnsi" w:hAnsiTheme="minorHAnsi" w:cstheme="minorHAnsi"/>
        </w:rPr>
        <w:t xml:space="preserve">G. White asked the group feedback on the changing the Wave once a year, and review of GARFO for-hire permits for 2019-2023. </w:t>
      </w:r>
    </w:p>
    <w:p w14:paraId="2B86BCF3" w14:textId="78D8A49B" w:rsidR="002E67B4" w:rsidRDefault="002E67B4" w:rsidP="00F51F3E">
      <w:pPr>
        <w:spacing w:after="240"/>
        <w:rPr>
          <w:rFonts w:asciiTheme="minorHAnsi" w:hAnsiTheme="minorHAnsi" w:cstheme="minorHAnsi"/>
        </w:rPr>
      </w:pPr>
      <w:proofErr w:type="spellStart"/>
      <w:r>
        <w:rPr>
          <w:rFonts w:asciiTheme="minorHAnsi" w:hAnsiTheme="minorHAnsi" w:cstheme="minorHAnsi"/>
        </w:rPr>
        <w:t>D.Franco</w:t>
      </w:r>
      <w:proofErr w:type="spellEnd"/>
      <w:r>
        <w:rPr>
          <w:rFonts w:asciiTheme="minorHAnsi" w:hAnsiTheme="minorHAnsi" w:cstheme="minorHAnsi"/>
        </w:rPr>
        <w:t xml:space="preserve"> noted they like the idea of reviewing data they already have. To review the GARFO permits to review the permits they already have. One time a year sounds reasonable, looking at historical data. L. Dolinger Few followed up with D. Franco and noted it is important to look at what is needed. Suggested to add a view for supervisors, or a step that requires approvals. </w:t>
      </w:r>
      <w:r w:rsidR="00F1082F">
        <w:rPr>
          <w:rFonts w:asciiTheme="minorHAnsi" w:hAnsiTheme="minorHAnsi" w:cstheme="minorHAnsi"/>
        </w:rPr>
        <w:t>C. Hutt noted HMS permits are calendar year based. Open access permits. However, you can buy them anytime.</w:t>
      </w:r>
      <w:r w:rsidR="00A45194">
        <w:rPr>
          <w:rFonts w:asciiTheme="minorHAnsi" w:hAnsiTheme="minorHAnsi" w:cstheme="minorHAnsi"/>
        </w:rPr>
        <w:t xml:space="preserve"> </w:t>
      </w:r>
    </w:p>
    <w:p w14:paraId="3F737903" w14:textId="7880FB1C" w:rsidR="00F1082F" w:rsidRDefault="00F1082F" w:rsidP="00F51F3E">
      <w:pPr>
        <w:spacing w:after="240"/>
        <w:rPr>
          <w:rFonts w:asciiTheme="minorHAnsi" w:hAnsiTheme="minorHAnsi" w:cstheme="minorHAnsi"/>
        </w:rPr>
      </w:pPr>
      <w:r>
        <w:rPr>
          <w:rFonts w:asciiTheme="minorHAnsi" w:hAnsiTheme="minorHAnsi" w:cstheme="minorHAnsi"/>
        </w:rPr>
        <w:t xml:space="preserve">Use of APAIS as </w:t>
      </w:r>
      <w:r w:rsidR="005463E5">
        <w:rPr>
          <w:rFonts w:asciiTheme="minorHAnsi" w:hAnsiTheme="minorHAnsi" w:cstheme="minorHAnsi"/>
        </w:rPr>
        <w:t>R</w:t>
      </w:r>
      <w:r>
        <w:rPr>
          <w:rFonts w:asciiTheme="minorHAnsi" w:hAnsiTheme="minorHAnsi" w:cstheme="minorHAnsi"/>
        </w:rPr>
        <w:t xml:space="preserve">equired </w:t>
      </w:r>
      <w:r w:rsidR="005463E5">
        <w:rPr>
          <w:rFonts w:asciiTheme="minorHAnsi" w:hAnsiTheme="minorHAnsi" w:cstheme="minorHAnsi"/>
        </w:rPr>
        <w:t>E</w:t>
      </w:r>
      <w:r>
        <w:rPr>
          <w:rFonts w:asciiTheme="minorHAnsi" w:hAnsiTheme="minorHAnsi" w:cstheme="minorHAnsi"/>
        </w:rPr>
        <w:t>stimation Component</w:t>
      </w:r>
    </w:p>
    <w:p w14:paraId="5FCC269C" w14:textId="07A4F288" w:rsidR="00F1082F" w:rsidRDefault="00F1082F" w:rsidP="00F51F3E">
      <w:pPr>
        <w:spacing w:after="240"/>
        <w:rPr>
          <w:rFonts w:asciiTheme="minorHAnsi" w:hAnsiTheme="minorHAnsi" w:cstheme="minorHAnsi"/>
        </w:rPr>
      </w:pPr>
      <w:r>
        <w:rPr>
          <w:rFonts w:asciiTheme="minorHAnsi" w:hAnsiTheme="minorHAnsi" w:cstheme="minorHAnsi"/>
        </w:rPr>
        <w:t xml:space="preserve">G. White </w:t>
      </w:r>
      <w:r w:rsidR="004C57E8">
        <w:rPr>
          <w:rFonts w:asciiTheme="minorHAnsi" w:hAnsiTheme="minorHAnsi" w:cstheme="minorHAnsi"/>
        </w:rPr>
        <w:t xml:space="preserve">noted consultants realized logbooks happen 12 months a year, while APAIS does not except North Carolina. ACCSP discussed with MRIP within the 5-year implementation plan for Atlantic Coast. There is less sampling in March. Implementation plan samples effort. </w:t>
      </w:r>
      <w:r w:rsidR="00886CA1">
        <w:rPr>
          <w:rFonts w:asciiTheme="minorHAnsi" w:hAnsiTheme="minorHAnsi" w:cstheme="minorHAnsi"/>
        </w:rPr>
        <w:t xml:space="preserve">G. White went over options. The status quo is to make no changes to APAIS based on unsampled Wave effort. Option 1 is to consider APAIS when Wave 1 effort is same as Wave 2 or Wave 6. Option 2 when Wave 1 effort matches similar percent effort in North Carolina to consider APAIS. Option 3 is to consider APAIS in all sampling months. </w:t>
      </w:r>
    </w:p>
    <w:p w14:paraId="336E8A77" w14:textId="74CD68E0" w:rsidR="00312B61" w:rsidRDefault="00886CA1" w:rsidP="00F51F3E">
      <w:pPr>
        <w:spacing w:after="240"/>
        <w:rPr>
          <w:rFonts w:asciiTheme="minorHAnsi" w:hAnsiTheme="minorHAnsi" w:cstheme="minorHAnsi"/>
        </w:rPr>
      </w:pPr>
      <w:r>
        <w:rPr>
          <w:rFonts w:asciiTheme="minorHAnsi" w:hAnsiTheme="minorHAnsi" w:cstheme="minorHAnsi"/>
        </w:rPr>
        <w:t xml:space="preserve">R. Sysak noted PSE data can be used </w:t>
      </w:r>
      <w:r w:rsidR="000C108B">
        <w:rPr>
          <w:rFonts w:asciiTheme="minorHAnsi" w:hAnsiTheme="minorHAnsi" w:cstheme="minorHAnsi"/>
        </w:rPr>
        <w:t xml:space="preserve">with zeros. To increase PSE events. C. Uraneck asked if they are using VTR information to review catch. G. White noted today the for-hire federal logbooks are used for effort. In combination with the for-hire telephone survey, and in combination with the dockside intercept. </w:t>
      </w:r>
      <w:r w:rsidR="00312B61">
        <w:rPr>
          <w:rFonts w:asciiTheme="minorHAnsi" w:hAnsiTheme="minorHAnsi" w:cstheme="minorHAnsi"/>
        </w:rPr>
        <w:t xml:space="preserve">D. Franco noted part the for-hire methodology is the logbook data is its own data stream. Used for catch and effort. The for-hire telephone survey is APAIS data. G. White clarified for logbook vessel APAIS will still be used for estimation. </w:t>
      </w:r>
    </w:p>
    <w:p w14:paraId="115AEE6C" w14:textId="2C3A5098" w:rsidR="006015EA" w:rsidRDefault="00312B61" w:rsidP="00F51F3E">
      <w:pPr>
        <w:spacing w:after="240"/>
        <w:rPr>
          <w:rFonts w:asciiTheme="minorHAnsi" w:hAnsiTheme="minorHAnsi" w:cstheme="minorHAnsi"/>
        </w:rPr>
      </w:pPr>
      <w:r>
        <w:rPr>
          <w:rFonts w:asciiTheme="minorHAnsi" w:hAnsiTheme="minorHAnsi" w:cstheme="minorHAnsi"/>
        </w:rPr>
        <w:t xml:space="preserve">It was asked what portion of effort are you looking for in Wave 1. It was clarified less than Wave 2. </w:t>
      </w:r>
      <w:r w:rsidR="00100C4F">
        <w:rPr>
          <w:rFonts w:asciiTheme="minorHAnsi" w:hAnsiTheme="minorHAnsi" w:cstheme="minorHAnsi"/>
        </w:rPr>
        <w:t xml:space="preserve">It was suggested once the logbook program is implemented. To review the data that comes in and the Waves not covered by APAIS, that information would be the most valuable. </w:t>
      </w:r>
      <w:r w:rsidR="001A6A2F">
        <w:rPr>
          <w:rFonts w:asciiTheme="minorHAnsi" w:hAnsiTheme="minorHAnsi" w:cstheme="minorHAnsi"/>
        </w:rPr>
        <w:t xml:space="preserve">G. White noted this would be helpful for the data analysis point. R. Sysak noted their state had mandatory reporting on VTRs for priority charter since 2008. They have the data, however do not use it. </w:t>
      </w:r>
    </w:p>
    <w:p w14:paraId="5432A418" w14:textId="5D3B2A17" w:rsidR="001A6A2F" w:rsidRDefault="001A6A2F" w:rsidP="00F51F3E">
      <w:pPr>
        <w:spacing w:after="240"/>
        <w:rPr>
          <w:rFonts w:asciiTheme="minorHAnsi" w:hAnsiTheme="minorHAnsi" w:cstheme="minorHAnsi"/>
        </w:rPr>
      </w:pPr>
      <w:r>
        <w:rPr>
          <w:rFonts w:asciiTheme="minorHAnsi" w:hAnsiTheme="minorHAnsi" w:cstheme="minorHAnsi"/>
        </w:rPr>
        <w:t>Clarif</w:t>
      </w:r>
      <w:r w:rsidR="005463E5">
        <w:rPr>
          <w:rFonts w:asciiTheme="minorHAnsi" w:hAnsiTheme="minorHAnsi" w:cstheme="minorHAnsi"/>
        </w:rPr>
        <w:t>ication of Tasks for Data Analysis</w:t>
      </w:r>
      <w:r>
        <w:rPr>
          <w:rFonts w:asciiTheme="minorHAnsi" w:hAnsiTheme="minorHAnsi" w:cstheme="minorHAnsi"/>
        </w:rPr>
        <w:t xml:space="preserve"> </w:t>
      </w:r>
    </w:p>
    <w:p w14:paraId="3BACCE96" w14:textId="487333FC" w:rsidR="006015EA" w:rsidRDefault="001A6A2F" w:rsidP="00F51F3E">
      <w:pPr>
        <w:spacing w:after="240"/>
        <w:rPr>
          <w:rFonts w:asciiTheme="minorHAnsi" w:hAnsiTheme="minorHAnsi" w:cstheme="minorHAnsi"/>
        </w:rPr>
      </w:pPr>
      <w:r>
        <w:rPr>
          <w:rFonts w:asciiTheme="minorHAnsi" w:hAnsiTheme="minorHAnsi" w:cstheme="minorHAnsi"/>
        </w:rPr>
        <w:t xml:space="preserve">G. White went over factors to clarify data analysis. </w:t>
      </w:r>
      <w:r w:rsidR="00435F57">
        <w:rPr>
          <w:rFonts w:asciiTheme="minorHAnsi" w:hAnsiTheme="minorHAnsi" w:cstheme="minorHAnsi"/>
        </w:rPr>
        <w:t xml:space="preserve">An important task is to review logbook and dockside match methods. G. White noted the match methods from 2016 are necessary for electronic data fields. MRIP consultants determined ACCSP was not clear about vessel trips will be matched with two different data streams. It was noted two key components. You can match trips with both. The other is the two streams are different, what is reporting in one does not </w:t>
      </w:r>
      <w:r w:rsidR="00BA2FDF">
        <w:rPr>
          <w:rFonts w:asciiTheme="minorHAnsi" w:hAnsiTheme="minorHAnsi" w:cstheme="minorHAnsi"/>
        </w:rPr>
        <w:t>affect</w:t>
      </w:r>
      <w:r w:rsidR="00435F57">
        <w:rPr>
          <w:rFonts w:asciiTheme="minorHAnsi" w:hAnsiTheme="minorHAnsi" w:cstheme="minorHAnsi"/>
        </w:rPr>
        <w:t xml:space="preserve"> the other. </w:t>
      </w:r>
    </w:p>
    <w:p w14:paraId="7A83B6D1" w14:textId="072E4F2C" w:rsidR="00E77D71" w:rsidRDefault="00CD25AC" w:rsidP="00183343">
      <w:pPr>
        <w:spacing w:after="240"/>
        <w:rPr>
          <w:rFonts w:asciiTheme="minorHAnsi" w:hAnsiTheme="minorHAnsi" w:cstheme="minorHAnsi"/>
        </w:rPr>
      </w:pPr>
      <w:r>
        <w:rPr>
          <w:rFonts w:asciiTheme="minorHAnsi" w:hAnsiTheme="minorHAnsi" w:cstheme="minorHAnsi"/>
        </w:rPr>
        <w:t>A. DiJohnson</w:t>
      </w:r>
      <w:r w:rsidR="00A976D8">
        <w:rPr>
          <w:rFonts w:asciiTheme="minorHAnsi" w:hAnsiTheme="minorHAnsi" w:cstheme="minorHAnsi"/>
        </w:rPr>
        <w:t xml:space="preserve"> asked the group if the next Recreational Technical Committee call should address the </w:t>
      </w:r>
      <w:proofErr w:type="spellStart"/>
      <w:r w:rsidR="00A976D8">
        <w:rPr>
          <w:rFonts w:asciiTheme="minorHAnsi" w:hAnsiTheme="minorHAnsi" w:cstheme="minorHAnsi"/>
        </w:rPr>
        <w:t>Hailout</w:t>
      </w:r>
      <w:proofErr w:type="spellEnd"/>
      <w:r w:rsidR="00A976D8">
        <w:rPr>
          <w:rFonts w:asciiTheme="minorHAnsi" w:hAnsiTheme="minorHAnsi" w:cstheme="minorHAnsi"/>
        </w:rPr>
        <w:t xml:space="preserve"> issue. It was</w:t>
      </w:r>
      <w:r w:rsidR="00BA2FDF">
        <w:rPr>
          <w:rFonts w:asciiTheme="minorHAnsi" w:hAnsiTheme="minorHAnsi" w:cstheme="minorHAnsi"/>
        </w:rPr>
        <w:t xml:space="preserve"> asked if</w:t>
      </w:r>
      <w:r w:rsidR="00A976D8">
        <w:rPr>
          <w:rFonts w:asciiTheme="minorHAnsi" w:hAnsiTheme="minorHAnsi" w:cstheme="minorHAnsi"/>
        </w:rPr>
        <w:t xml:space="preserve"> GARFO </w:t>
      </w:r>
      <w:proofErr w:type="spellStart"/>
      <w:r w:rsidR="00A976D8">
        <w:rPr>
          <w:rFonts w:asciiTheme="minorHAnsi" w:hAnsiTheme="minorHAnsi" w:cstheme="minorHAnsi"/>
        </w:rPr>
        <w:t>eVTR</w:t>
      </w:r>
      <w:proofErr w:type="spellEnd"/>
      <w:r w:rsidR="00A976D8">
        <w:rPr>
          <w:rFonts w:asciiTheme="minorHAnsi" w:hAnsiTheme="minorHAnsi" w:cstheme="minorHAnsi"/>
        </w:rPr>
        <w:t xml:space="preserve"> would require </w:t>
      </w:r>
      <w:proofErr w:type="spellStart"/>
      <w:r w:rsidR="00A976D8">
        <w:rPr>
          <w:rFonts w:asciiTheme="minorHAnsi" w:hAnsiTheme="minorHAnsi" w:cstheme="minorHAnsi"/>
        </w:rPr>
        <w:t>Hailout</w:t>
      </w:r>
      <w:proofErr w:type="spellEnd"/>
      <w:r w:rsidR="00A976D8">
        <w:rPr>
          <w:rFonts w:asciiTheme="minorHAnsi" w:hAnsiTheme="minorHAnsi" w:cstheme="minorHAnsi"/>
        </w:rPr>
        <w:t xml:space="preserve">. G. White replied no. It was asked if the TRIP ID would be available for the </w:t>
      </w:r>
      <w:r>
        <w:rPr>
          <w:rFonts w:asciiTheme="minorHAnsi" w:hAnsiTheme="minorHAnsi" w:cstheme="minorHAnsi"/>
        </w:rPr>
        <w:t>sampler’s</w:t>
      </w:r>
      <w:r w:rsidR="00A976D8">
        <w:rPr>
          <w:rFonts w:asciiTheme="minorHAnsi" w:hAnsiTheme="minorHAnsi" w:cstheme="minorHAnsi"/>
        </w:rPr>
        <w:t xml:space="preserve"> tablet. This could help with </w:t>
      </w:r>
      <w:proofErr w:type="spellStart"/>
      <w:r w:rsidR="00A976D8">
        <w:rPr>
          <w:rFonts w:asciiTheme="minorHAnsi" w:hAnsiTheme="minorHAnsi" w:cstheme="minorHAnsi"/>
        </w:rPr>
        <w:t>Hailout</w:t>
      </w:r>
      <w:proofErr w:type="spellEnd"/>
      <w:r w:rsidR="00A976D8">
        <w:rPr>
          <w:rFonts w:asciiTheme="minorHAnsi" w:hAnsiTheme="minorHAnsi" w:cstheme="minorHAnsi"/>
        </w:rPr>
        <w:t xml:space="preserve"> issues. G. White noted the DIA tablets do not have </w:t>
      </w:r>
      <w:r w:rsidR="00AD71E1">
        <w:rPr>
          <w:rFonts w:asciiTheme="minorHAnsi" w:hAnsiTheme="minorHAnsi" w:cstheme="minorHAnsi"/>
        </w:rPr>
        <w:t>Wi-Fi</w:t>
      </w:r>
      <w:r w:rsidR="00A976D8">
        <w:rPr>
          <w:rFonts w:asciiTheme="minorHAnsi" w:hAnsiTheme="minorHAnsi" w:cstheme="minorHAnsi"/>
        </w:rPr>
        <w:t xml:space="preserve"> and will not be able to receive data. It is not in the data passing connectivity flow. K. Drew asked when did we get the tablets. G. White noted tablets were re</w:t>
      </w:r>
      <w:r w:rsidR="00AD71E1">
        <w:rPr>
          <w:rFonts w:asciiTheme="minorHAnsi" w:hAnsiTheme="minorHAnsi" w:cstheme="minorHAnsi"/>
        </w:rPr>
        <w:t>lease</w:t>
      </w:r>
      <w:r w:rsidR="00A976D8">
        <w:rPr>
          <w:rFonts w:asciiTheme="minorHAnsi" w:hAnsiTheme="minorHAnsi" w:cstheme="minorHAnsi"/>
        </w:rPr>
        <w:t xml:space="preserve">d in 2019. </w:t>
      </w:r>
      <w:r w:rsidR="00AD71E1">
        <w:rPr>
          <w:rFonts w:asciiTheme="minorHAnsi" w:hAnsiTheme="minorHAnsi" w:cstheme="minorHAnsi"/>
        </w:rPr>
        <w:t xml:space="preserve">D. Franco noted if they are using electronic logbook couldn’t creating a logbook report be used as </w:t>
      </w:r>
      <w:r w:rsidR="00BA2FDF">
        <w:rPr>
          <w:rFonts w:asciiTheme="minorHAnsi" w:hAnsiTheme="minorHAnsi" w:cstheme="minorHAnsi"/>
        </w:rPr>
        <w:t>an</w:t>
      </w:r>
      <w:r w:rsidR="00AD71E1">
        <w:rPr>
          <w:rFonts w:asciiTheme="minorHAnsi" w:hAnsiTheme="minorHAnsi" w:cstheme="minorHAnsi"/>
        </w:rPr>
        <w:t xml:space="preserve"> identifier to provide to the field interviewer. G. White replied yes, this is possible. This depends if the number needs to be transposed by the captain when interviewing anglers. Or if it is automatically available. </w:t>
      </w:r>
    </w:p>
    <w:p w14:paraId="169FF0FA" w14:textId="77777777" w:rsidR="005463E5" w:rsidRPr="00183343" w:rsidRDefault="005463E5" w:rsidP="00183343">
      <w:pPr>
        <w:spacing w:after="240"/>
        <w:rPr>
          <w:rFonts w:asciiTheme="minorHAnsi" w:hAnsiTheme="minorHAnsi" w:cstheme="minorHAnsi"/>
          <w:b/>
          <w:bCs/>
          <w:u w:val="single"/>
        </w:rPr>
      </w:pPr>
    </w:p>
    <w:p w14:paraId="62680A8B" w14:textId="3F0785F2" w:rsidR="00183343" w:rsidRDefault="00BF611F" w:rsidP="00183343">
      <w:pPr>
        <w:spacing w:after="240"/>
        <w:rPr>
          <w:rFonts w:asciiTheme="minorHAnsi" w:hAnsiTheme="minorHAnsi" w:cstheme="minorHAnsi"/>
          <w:b/>
          <w:bCs/>
          <w:u w:val="single"/>
        </w:rPr>
      </w:pPr>
      <w:r w:rsidRPr="00183343">
        <w:rPr>
          <w:rFonts w:asciiTheme="minorHAnsi" w:hAnsiTheme="minorHAnsi" w:cstheme="minorHAnsi"/>
          <w:b/>
          <w:bCs/>
          <w:u w:val="single"/>
        </w:rPr>
        <w:lastRenderedPageBreak/>
        <w:t>ACCSP Data Warehouse &amp; Website Updates</w:t>
      </w:r>
    </w:p>
    <w:p w14:paraId="63E1797B" w14:textId="47181A97" w:rsidR="00183343" w:rsidRDefault="000414C9" w:rsidP="00183343">
      <w:pPr>
        <w:spacing w:after="240"/>
        <w:rPr>
          <w:rFonts w:asciiTheme="minorHAnsi" w:hAnsiTheme="minorHAnsi" w:cstheme="minorHAnsi"/>
        </w:rPr>
      </w:pPr>
      <w:r w:rsidRPr="000414C9">
        <w:rPr>
          <w:rFonts w:asciiTheme="minorHAnsi" w:hAnsiTheme="minorHAnsi" w:cstheme="minorHAnsi"/>
        </w:rPr>
        <w:t xml:space="preserve">A. DiJohnson went over the ACCSP website updates including the Recreational and MRIP Pages. </w:t>
      </w:r>
      <w:r w:rsidR="00C94353">
        <w:rPr>
          <w:rFonts w:asciiTheme="minorHAnsi" w:hAnsiTheme="minorHAnsi" w:cstheme="minorHAnsi"/>
        </w:rPr>
        <w:t xml:space="preserve">These updates included collaboration with NOAA, MRIP, and ACCSP. A. DiJohnson </w:t>
      </w:r>
      <w:r w:rsidR="001B29F9">
        <w:rPr>
          <w:rFonts w:asciiTheme="minorHAnsi" w:hAnsiTheme="minorHAnsi" w:cstheme="minorHAnsi"/>
        </w:rPr>
        <w:t>went over Data Warehouse updates.</w:t>
      </w:r>
    </w:p>
    <w:p w14:paraId="1605D58E" w14:textId="6B9BF75A" w:rsidR="001B29F9" w:rsidRPr="00E364FE" w:rsidRDefault="001B29F9" w:rsidP="00183343">
      <w:pPr>
        <w:spacing w:after="240"/>
        <w:rPr>
          <w:rFonts w:asciiTheme="minorHAnsi" w:hAnsiTheme="minorHAnsi" w:cstheme="minorHAnsi"/>
          <w:b/>
          <w:bCs/>
          <w:u w:val="single"/>
        </w:rPr>
      </w:pPr>
      <w:r w:rsidRPr="00E364FE">
        <w:rPr>
          <w:rFonts w:asciiTheme="minorHAnsi" w:hAnsiTheme="minorHAnsi" w:cstheme="minorHAnsi"/>
          <w:b/>
          <w:bCs/>
          <w:u w:val="single"/>
        </w:rPr>
        <w:t>Other Business</w:t>
      </w:r>
    </w:p>
    <w:p w14:paraId="5E697195" w14:textId="19F492E5" w:rsidR="008E257A" w:rsidRDefault="008E257A" w:rsidP="00183343">
      <w:pPr>
        <w:spacing w:after="240"/>
        <w:rPr>
          <w:rFonts w:asciiTheme="minorHAnsi" w:hAnsiTheme="minorHAnsi" w:cstheme="minorHAnsi"/>
        </w:rPr>
      </w:pPr>
      <w:r>
        <w:rPr>
          <w:rFonts w:asciiTheme="minorHAnsi" w:hAnsiTheme="minorHAnsi" w:cstheme="minorHAnsi"/>
        </w:rPr>
        <w:t>APAIS: Alternate</w:t>
      </w:r>
      <w:r w:rsidR="00BA2FDF">
        <w:rPr>
          <w:rFonts w:asciiTheme="minorHAnsi" w:hAnsiTheme="minorHAnsi" w:cstheme="minorHAnsi"/>
        </w:rPr>
        <w:t>s to Chatillon Scales</w:t>
      </w:r>
    </w:p>
    <w:p w14:paraId="2540AA53" w14:textId="0449696A" w:rsidR="00253FAB" w:rsidRDefault="001B29F9" w:rsidP="00183343">
      <w:pPr>
        <w:spacing w:after="240"/>
        <w:rPr>
          <w:rFonts w:asciiTheme="minorHAnsi" w:hAnsiTheme="minorHAnsi" w:cstheme="minorHAnsi"/>
        </w:rPr>
      </w:pPr>
      <w:r>
        <w:rPr>
          <w:rFonts w:asciiTheme="minorHAnsi" w:hAnsiTheme="minorHAnsi" w:cstheme="minorHAnsi"/>
        </w:rPr>
        <w:t>The group discussed revisiting weighted scales alternatives. Massachusetts Division of Marine Fisheries gave a presentation. This issue was lasted visited in 2020. It was discussed why a replacement scale should be explored. It was suggested to reform the 2020 Committee and discuss replacement scale options. It must be .1 pounds, and digit.</w:t>
      </w:r>
      <w:r w:rsidR="00A45194">
        <w:rPr>
          <w:rFonts w:asciiTheme="minorHAnsi" w:hAnsiTheme="minorHAnsi" w:cstheme="minorHAnsi"/>
        </w:rPr>
        <w:t xml:space="preserve"> </w:t>
      </w:r>
      <w:r>
        <w:rPr>
          <w:rFonts w:asciiTheme="minorHAnsi" w:hAnsiTheme="minorHAnsi" w:cstheme="minorHAnsi"/>
        </w:rPr>
        <w:t xml:space="preserve">Preferably Bluetooth capable. </w:t>
      </w:r>
    </w:p>
    <w:p w14:paraId="2E891898" w14:textId="09A04FA4" w:rsidR="00253FAB" w:rsidRDefault="00CD25AC" w:rsidP="00183343">
      <w:pPr>
        <w:spacing w:after="240"/>
        <w:rPr>
          <w:rFonts w:asciiTheme="minorHAnsi" w:hAnsiTheme="minorHAnsi" w:cstheme="minorHAnsi"/>
        </w:rPr>
      </w:pPr>
      <w:r>
        <w:rPr>
          <w:rFonts w:asciiTheme="minorHAnsi" w:hAnsiTheme="minorHAnsi" w:cstheme="minorHAnsi"/>
        </w:rPr>
        <w:t>A. DiJohnson</w:t>
      </w:r>
      <w:r w:rsidR="00253FAB">
        <w:rPr>
          <w:rFonts w:asciiTheme="minorHAnsi" w:hAnsiTheme="minorHAnsi" w:cstheme="minorHAnsi"/>
        </w:rPr>
        <w:t xml:space="preserve"> asked the group if anyone opposed to this. No one opposed. </w:t>
      </w:r>
    </w:p>
    <w:p w14:paraId="6A0C49D0" w14:textId="0D87CBA3" w:rsidR="00253FAB" w:rsidRDefault="00253FAB" w:rsidP="00183343">
      <w:pPr>
        <w:spacing w:after="240"/>
        <w:rPr>
          <w:rFonts w:asciiTheme="minorHAnsi" w:hAnsiTheme="minorHAnsi" w:cstheme="minorHAnsi"/>
        </w:rPr>
      </w:pPr>
      <w:r>
        <w:rPr>
          <w:rFonts w:asciiTheme="minorHAnsi" w:hAnsiTheme="minorHAnsi" w:cstheme="minorHAnsi"/>
        </w:rPr>
        <w:t xml:space="preserve">D. Franco noted M. Bucko’s speech to text application. A. Griffin noted they already use an electronic digital scale, the </w:t>
      </w:r>
      <w:proofErr w:type="spellStart"/>
      <w:r w:rsidRPr="00253FAB">
        <w:rPr>
          <w:rFonts w:asciiTheme="minorHAnsi" w:hAnsiTheme="minorHAnsi" w:cstheme="minorHAnsi"/>
        </w:rPr>
        <w:t>Brecknell</w:t>
      </w:r>
      <w:proofErr w:type="spellEnd"/>
      <w:r w:rsidRPr="00253FAB">
        <w:rPr>
          <w:rFonts w:asciiTheme="minorHAnsi" w:hAnsiTheme="minorHAnsi" w:cstheme="minorHAnsi"/>
        </w:rPr>
        <w:t xml:space="preserve"> samson scale</w:t>
      </w:r>
      <w:r>
        <w:rPr>
          <w:rFonts w:asciiTheme="minorHAnsi" w:hAnsiTheme="minorHAnsi" w:cstheme="minorHAnsi"/>
        </w:rPr>
        <w:t xml:space="preserve">. With the spring scale as backup. </w:t>
      </w:r>
      <w:r w:rsidR="00CD25AC" w:rsidRPr="00253FAB">
        <w:rPr>
          <w:rFonts w:asciiTheme="minorHAnsi" w:hAnsiTheme="minorHAnsi" w:cstheme="minorHAnsi"/>
        </w:rPr>
        <w:t>A. DiJohnson</w:t>
      </w:r>
      <w:r>
        <w:rPr>
          <w:rFonts w:asciiTheme="minorHAnsi" w:hAnsiTheme="minorHAnsi" w:cstheme="minorHAnsi"/>
        </w:rPr>
        <w:t xml:space="preserve"> asked for any feedback on how the scales work. A. Griffin stated occasionally the scales go out. They do bring extra batteries, and spring scale as backup. </w:t>
      </w:r>
    </w:p>
    <w:p w14:paraId="2A070020" w14:textId="0E373F18" w:rsidR="008E257A" w:rsidRDefault="008E257A" w:rsidP="00183343">
      <w:pPr>
        <w:spacing w:after="240"/>
        <w:rPr>
          <w:rFonts w:asciiTheme="minorHAnsi" w:hAnsiTheme="minorHAnsi" w:cstheme="minorHAnsi"/>
        </w:rPr>
      </w:pPr>
      <w:r>
        <w:rPr>
          <w:rFonts w:asciiTheme="minorHAnsi" w:hAnsiTheme="minorHAnsi" w:cstheme="minorHAnsi"/>
        </w:rPr>
        <w:t xml:space="preserve">G. White noted Bluetooth does not work as well on large scale for example 200 field interviewers along the Atlantic Coast. Noted to prioritize items on implementation plan. D. Halder noted prices are going up on scales. K. Drew noted the Recreational Technical Committee should research alternatives. The group agreed to think about the Bluetooth element later. </w:t>
      </w:r>
    </w:p>
    <w:p w14:paraId="33205D99" w14:textId="09F1DD35" w:rsidR="008E257A" w:rsidRDefault="008E257A" w:rsidP="00183343">
      <w:pPr>
        <w:spacing w:after="240"/>
        <w:rPr>
          <w:rFonts w:asciiTheme="minorHAnsi" w:hAnsiTheme="minorHAnsi" w:cstheme="minorHAnsi"/>
        </w:rPr>
      </w:pPr>
      <w:r>
        <w:rPr>
          <w:rFonts w:asciiTheme="minorHAnsi" w:hAnsiTheme="minorHAnsi" w:cstheme="minorHAnsi"/>
        </w:rPr>
        <w:t xml:space="preserve">Sampling in Shoulder Months in 2025 </w:t>
      </w:r>
    </w:p>
    <w:p w14:paraId="30540C74" w14:textId="169C27E0" w:rsidR="008E257A" w:rsidRDefault="00CD25AC" w:rsidP="00183343">
      <w:pPr>
        <w:spacing w:after="240"/>
        <w:rPr>
          <w:rFonts w:asciiTheme="minorHAnsi" w:hAnsiTheme="minorHAnsi" w:cstheme="minorHAnsi"/>
        </w:rPr>
      </w:pPr>
      <w:r>
        <w:rPr>
          <w:rFonts w:asciiTheme="minorHAnsi" w:hAnsiTheme="minorHAnsi" w:cstheme="minorHAnsi"/>
        </w:rPr>
        <w:t>A. DiJohnson</w:t>
      </w:r>
      <w:r w:rsidR="008E257A">
        <w:rPr>
          <w:rFonts w:asciiTheme="minorHAnsi" w:hAnsiTheme="minorHAnsi" w:cstheme="minorHAnsi"/>
        </w:rPr>
        <w:t xml:space="preserve"> went over the possibility of revisiting the sampling in shoulder months in 2025. The group was concerned about negative FHTS feedback. </w:t>
      </w:r>
      <w:r w:rsidR="00BF4F7F">
        <w:rPr>
          <w:rFonts w:asciiTheme="minorHAnsi" w:hAnsiTheme="minorHAnsi" w:cstheme="minorHAnsi"/>
        </w:rPr>
        <w:t xml:space="preserve">By contacting people during off season. D. Franco noted if considering sampling in Wave 1, is to first review effort of sites. Someone noted most of their </w:t>
      </w:r>
      <w:r>
        <w:rPr>
          <w:rFonts w:asciiTheme="minorHAnsi" w:hAnsiTheme="minorHAnsi" w:cstheme="minorHAnsi"/>
        </w:rPr>
        <w:t>state’s</w:t>
      </w:r>
      <w:r w:rsidR="00BF4F7F">
        <w:rPr>
          <w:rFonts w:asciiTheme="minorHAnsi" w:hAnsiTheme="minorHAnsi" w:cstheme="minorHAnsi"/>
        </w:rPr>
        <w:t xml:space="preserve"> vessels do not sampling till April. Someone asked if it is possible to review the vessel directory for Wave 6 or Wave 2. G. White stated the whole idea of the 201</w:t>
      </w:r>
      <w:r w:rsidR="005962C4">
        <w:rPr>
          <w:rFonts w:asciiTheme="minorHAnsi" w:hAnsiTheme="minorHAnsi" w:cstheme="minorHAnsi"/>
        </w:rPr>
        <w:t>7-2022</w:t>
      </w:r>
      <w:r w:rsidR="00BF4F7F">
        <w:rPr>
          <w:rFonts w:asciiTheme="minorHAnsi" w:hAnsiTheme="minorHAnsi" w:cstheme="minorHAnsi"/>
        </w:rPr>
        <w:t xml:space="preserve"> </w:t>
      </w:r>
      <w:r w:rsidR="005962C4">
        <w:rPr>
          <w:rFonts w:asciiTheme="minorHAnsi" w:hAnsiTheme="minorHAnsi" w:cstheme="minorHAnsi"/>
        </w:rPr>
        <w:t>I</w:t>
      </w:r>
      <w:r w:rsidR="00BF4F7F">
        <w:rPr>
          <w:rFonts w:asciiTheme="minorHAnsi" w:hAnsiTheme="minorHAnsi" w:cstheme="minorHAnsi"/>
        </w:rPr>
        <w:t xml:space="preserve">mplementation </w:t>
      </w:r>
      <w:r w:rsidR="005962C4">
        <w:rPr>
          <w:rFonts w:asciiTheme="minorHAnsi" w:hAnsiTheme="minorHAnsi" w:cstheme="minorHAnsi"/>
        </w:rPr>
        <w:t>P</w:t>
      </w:r>
      <w:r w:rsidR="00BF4F7F">
        <w:rPr>
          <w:rFonts w:asciiTheme="minorHAnsi" w:hAnsiTheme="minorHAnsi" w:cstheme="minorHAnsi"/>
        </w:rPr>
        <w:t xml:space="preserve">lan was to assess effort level data first. To see when Dockside effort would be </w:t>
      </w:r>
      <w:r w:rsidR="00BF4F7F" w:rsidRPr="00BF4F7F">
        <w:rPr>
          <w:rFonts w:asciiTheme="minorHAnsi" w:hAnsiTheme="minorHAnsi" w:cstheme="minorHAnsi"/>
        </w:rPr>
        <w:t>appropriate</w:t>
      </w:r>
      <w:r w:rsidR="00BF4F7F">
        <w:rPr>
          <w:rFonts w:asciiTheme="minorHAnsi" w:hAnsiTheme="minorHAnsi" w:cstheme="minorHAnsi"/>
        </w:rPr>
        <w:t xml:space="preserve">. G. White noted there is climate change fishing in Wave 1. An adjustment of state staff time and funding for collection of data may need to occur. </w:t>
      </w:r>
    </w:p>
    <w:p w14:paraId="15A26C37" w14:textId="50EDA515" w:rsidR="008E257A" w:rsidRDefault="008E257A" w:rsidP="00183343">
      <w:pPr>
        <w:spacing w:after="240"/>
        <w:rPr>
          <w:rFonts w:asciiTheme="minorHAnsi" w:hAnsiTheme="minorHAnsi" w:cstheme="minorHAnsi"/>
        </w:rPr>
      </w:pPr>
      <w:r>
        <w:rPr>
          <w:rFonts w:asciiTheme="minorHAnsi" w:hAnsiTheme="minorHAnsi" w:cstheme="minorHAnsi"/>
        </w:rPr>
        <w:t>Next Meeting</w:t>
      </w:r>
    </w:p>
    <w:p w14:paraId="56022664" w14:textId="10E9A5F8" w:rsidR="008E257A" w:rsidRDefault="008E257A" w:rsidP="00183343">
      <w:pPr>
        <w:spacing w:after="240"/>
        <w:rPr>
          <w:rFonts w:asciiTheme="minorHAnsi" w:hAnsiTheme="minorHAnsi" w:cstheme="minorHAnsi"/>
          <w:b/>
          <w:bCs/>
          <w:u w:val="single"/>
        </w:rPr>
      </w:pPr>
      <w:r>
        <w:rPr>
          <w:rFonts w:asciiTheme="minorHAnsi" w:hAnsiTheme="minorHAnsi" w:cstheme="minorHAnsi"/>
        </w:rPr>
        <w:t xml:space="preserve">The next full meeting will be </w:t>
      </w:r>
      <w:r w:rsidR="00BF4F7F">
        <w:rPr>
          <w:rFonts w:asciiTheme="minorHAnsi" w:hAnsiTheme="minorHAnsi" w:cstheme="minorHAnsi"/>
        </w:rPr>
        <w:t>around November or December</w:t>
      </w:r>
      <w:r w:rsidR="005463E5">
        <w:rPr>
          <w:rFonts w:asciiTheme="minorHAnsi" w:hAnsiTheme="minorHAnsi" w:cstheme="minorHAnsi"/>
        </w:rPr>
        <w:t>, 2024</w:t>
      </w:r>
      <w:r w:rsidR="00BF4F7F">
        <w:rPr>
          <w:rFonts w:asciiTheme="minorHAnsi" w:hAnsiTheme="minorHAnsi" w:cstheme="minorHAnsi"/>
        </w:rPr>
        <w:t xml:space="preserve">. </w:t>
      </w:r>
    </w:p>
    <w:p w14:paraId="75CB5947" w14:textId="77777777" w:rsidR="009F2F28" w:rsidRDefault="009F2F28" w:rsidP="009F2F28">
      <w:pPr>
        <w:spacing w:after="240"/>
        <w:rPr>
          <w:rFonts w:asciiTheme="minorHAnsi" w:hAnsiTheme="minorHAnsi" w:cstheme="minorHAnsi"/>
        </w:rPr>
      </w:pPr>
      <w:r w:rsidRPr="00C100DD">
        <w:rPr>
          <w:rFonts w:asciiTheme="minorHAnsi" w:hAnsiTheme="minorHAnsi" w:cstheme="minorHAnsi"/>
        </w:rPr>
        <w:t xml:space="preserve">    </w:t>
      </w:r>
      <w:r>
        <w:rPr>
          <w:rFonts w:asciiTheme="minorHAnsi" w:hAnsiTheme="minorHAnsi" w:cstheme="minorHAnsi"/>
        </w:rPr>
        <w:t xml:space="preserve">                                                  </w:t>
      </w:r>
    </w:p>
    <w:p w14:paraId="78002FE6" w14:textId="77777777" w:rsidR="009F2F28" w:rsidRDefault="009F2F28">
      <w:pPr>
        <w:rPr>
          <w:rFonts w:asciiTheme="minorHAnsi" w:hAnsiTheme="minorHAnsi" w:cstheme="minorHAnsi"/>
        </w:rPr>
      </w:pPr>
      <w:r>
        <w:rPr>
          <w:rFonts w:asciiTheme="minorHAnsi" w:hAnsiTheme="minorHAnsi" w:cstheme="minorHAnsi"/>
        </w:rPr>
        <w:br w:type="page"/>
      </w:r>
    </w:p>
    <w:p w14:paraId="1EFB9599" w14:textId="77777777" w:rsidR="009F2F28" w:rsidRDefault="009F2F28" w:rsidP="009F2F28">
      <w:pPr>
        <w:spacing w:after="240"/>
        <w:ind w:left="3600"/>
        <w:rPr>
          <w:rFonts w:asciiTheme="minorHAnsi" w:hAnsiTheme="minorHAnsi" w:cstheme="minorHAnsi"/>
          <w:u w:val="single"/>
        </w:rPr>
      </w:pPr>
      <w:r w:rsidRPr="00F470C5">
        <w:rPr>
          <w:rFonts w:asciiTheme="minorHAnsi" w:hAnsiTheme="minorHAnsi" w:cstheme="minorHAnsi"/>
          <w:u w:val="single"/>
        </w:rPr>
        <w:lastRenderedPageBreak/>
        <w:t>Day 2 – Thursday, March 21</w:t>
      </w:r>
    </w:p>
    <w:p w14:paraId="34A6D0BF" w14:textId="77777777" w:rsidR="009F2F28" w:rsidRDefault="009F2F28" w:rsidP="009F2F28">
      <w:pPr>
        <w:tabs>
          <w:tab w:val="left" w:pos="2820"/>
          <w:tab w:val="center" w:pos="4680"/>
        </w:tabs>
        <w:jc w:val="center"/>
        <w:rPr>
          <w:rFonts w:asciiTheme="minorHAnsi" w:hAnsiTheme="minorHAnsi" w:cstheme="minorHAnsi"/>
        </w:rPr>
      </w:pPr>
      <w:r w:rsidRPr="007A72D4">
        <w:rPr>
          <w:rFonts w:asciiTheme="minorHAnsi" w:hAnsiTheme="minorHAnsi" w:cstheme="minorHAnsi"/>
        </w:rPr>
        <w:t>March 21, 2024 from 8:30 a.m. – 4:30 p.m.</w:t>
      </w:r>
    </w:p>
    <w:p w14:paraId="7EA2F1C5" w14:textId="77777777" w:rsidR="009F2F28" w:rsidRDefault="009F2F28" w:rsidP="009F2F28">
      <w:pPr>
        <w:spacing w:after="240"/>
        <w:rPr>
          <w:rFonts w:asciiTheme="minorHAnsi" w:hAnsiTheme="minorHAnsi" w:cstheme="minorHAnsi"/>
        </w:rPr>
      </w:pPr>
      <w:r w:rsidRPr="00690010">
        <w:rPr>
          <w:rFonts w:asciiTheme="minorHAnsi" w:hAnsiTheme="minorHAnsi" w:cstheme="minorHAnsi"/>
        </w:rPr>
        <w:t xml:space="preserve">Webinar: </w:t>
      </w:r>
      <w:hyperlink r:id="rId12" w:history="1">
        <w:r w:rsidRPr="00470C01">
          <w:rPr>
            <w:rStyle w:val="Hyperlink"/>
            <w:rFonts w:asciiTheme="minorHAnsi" w:hAnsiTheme="minorHAnsi" w:cstheme="minorHAnsi"/>
          </w:rPr>
          <w:t>https://v.ringcentral.com/join/370814812</w:t>
        </w:r>
      </w:hyperlink>
      <w:r>
        <w:rPr>
          <w:rFonts w:asciiTheme="minorHAnsi" w:hAnsiTheme="minorHAnsi" w:cstheme="minorHAnsi"/>
        </w:rPr>
        <w:t xml:space="preserve"> </w:t>
      </w:r>
      <w:r w:rsidRPr="00690010">
        <w:rPr>
          <w:rFonts w:asciiTheme="minorHAnsi" w:hAnsiTheme="minorHAnsi" w:cstheme="minorHAnsi"/>
        </w:rPr>
        <w:t>| Phone: (650) 419-1505; Code: 370814812</w:t>
      </w:r>
    </w:p>
    <w:p w14:paraId="4C221039" w14:textId="77777777" w:rsidR="009F2F28" w:rsidRDefault="009F2F28" w:rsidP="009F2F28">
      <w:pPr>
        <w:spacing w:after="240"/>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C100DD">
        <w:rPr>
          <w:rFonts w:asciiTheme="minorHAnsi" w:hAnsiTheme="minorHAnsi" w:cstheme="minorHAnsi"/>
          <w:b/>
          <w:bCs/>
          <w:u w:val="single"/>
        </w:rPr>
        <w:t xml:space="preserve">DRAFT MEETING MINUTES </w:t>
      </w:r>
    </w:p>
    <w:p w14:paraId="51D525B6" w14:textId="77777777" w:rsidR="009F2F28" w:rsidRPr="00F470C5" w:rsidRDefault="009F2F28" w:rsidP="009F2F28">
      <w:pPr>
        <w:spacing w:after="240"/>
        <w:rPr>
          <w:rFonts w:asciiTheme="minorHAnsi" w:hAnsiTheme="minorHAnsi" w:cstheme="minorHAnsi"/>
          <w:u w:val="single"/>
        </w:rPr>
      </w:pPr>
    </w:p>
    <w:p w14:paraId="79148A22" w14:textId="77777777" w:rsidR="009F2F28" w:rsidRDefault="009F2F28" w:rsidP="009F2F28">
      <w:pPr>
        <w:spacing w:after="240"/>
        <w:rPr>
          <w:rFonts w:asciiTheme="minorHAnsi" w:hAnsiTheme="minorHAnsi" w:cstheme="minorHAnsi"/>
          <w:b/>
          <w:bCs/>
          <w:u w:val="single"/>
        </w:rPr>
      </w:pPr>
      <w:r w:rsidRPr="008F653F">
        <w:rPr>
          <w:rFonts w:asciiTheme="minorHAnsi" w:hAnsiTheme="minorHAnsi" w:cstheme="minorHAnsi"/>
          <w:b/>
          <w:bCs/>
          <w:u w:val="single"/>
        </w:rPr>
        <w:t xml:space="preserve">Welcome and Roll Call  </w:t>
      </w:r>
      <w:r>
        <w:rPr>
          <w:rFonts w:asciiTheme="minorHAnsi" w:hAnsiTheme="minorHAnsi" w:cstheme="minorHAnsi"/>
          <w:b/>
          <w:bCs/>
          <w:u w:val="single"/>
        </w:rPr>
        <w:t xml:space="preserve">                 </w:t>
      </w:r>
    </w:p>
    <w:p w14:paraId="24044472" w14:textId="77777777" w:rsidR="009F2F28" w:rsidRPr="008B567D" w:rsidRDefault="009F2F28" w:rsidP="009F2F28">
      <w:pPr>
        <w:spacing w:after="240"/>
        <w:rPr>
          <w:rFonts w:asciiTheme="minorHAnsi" w:hAnsiTheme="minorHAnsi" w:cstheme="minorHAnsi"/>
        </w:rPr>
      </w:pPr>
      <w:r w:rsidRPr="008B567D">
        <w:rPr>
          <w:rFonts w:asciiTheme="minorHAnsi" w:hAnsiTheme="minorHAnsi" w:cstheme="minorHAnsi"/>
        </w:rPr>
        <w:t xml:space="preserve">The group proceeded with introductions. </w:t>
      </w:r>
    </w:p>
    <w:p w14:paraId="52C29A43" w14:textId="77777777" w:rsidR="009F2F28" w:rsidRPr="008F653F" w:rsidRDefault="009F2F28" w:rsidP="009F2F28">
      <w:pPr>
        <w:spacing w:after="240"/>
        <w:rPr>
          <w:rFonts w:asciiTheme="minorHAnsi" w:hAnsiTheme="minorHAnsi" w:cstheme="minorHAnsi"/>
          <w:b/>
          <w:bCs/>
          <w:u w:val="single"/>
        </w:rPr>
      </w:pPr>
      <w:r w:rsidRPr="008F653F">
        <w:rPr>
          <w:rFonts w:asciiTheme="minorHAnsi" w:hAnsiTheme="minorHAnsi" w:cstheme="minorHAnsi"/>
          <w:b/>
          <w:bCs/>
          <w:u w:val="single"/>
        </w:rPr>
        <w:t>APAIS Design and Implementation</w:t>
      </w:r>
    </w:p>
    <w:p w14:paraId="0EA4D5CF" w14:textId="77777777" w:rsidR="009F2F28" w:rsidRDefault="009F2F28" w:rsidP="009F2F28">
      <w:pPr>
        <w:spacing w:after="240"/>
        <w:rPr>
          <w:rFonts w:asciiTheme="minorHAnsi" w:hAnsiTheme="minorHAnsi" w:cstheme="minorHAnsi"/>
        </w:rPr>
      </w:pPr>
      <w:r>
        <w:rPr>
          <w:rFonts w:asciiTheme="minorHAnsi" w:hAnsiTheme="minorHAnsi" w:cstheme="minorHAnsi"/>
        </w:rPr>
        <w:t xml:space="preserve">NOAA Fisheries staff will provide an overview of APAIS design and sample sizes and allocations and discuss MFA increases to sample sizes and how to best use the increased sample, potential revisions to APAIS field procedures, discuss issues from the field to brainstorm potential solutions. </w:t>
      </w:r>
    </w:p>
    <w:p w14:paraId="64AB1507" w14:textId="77777777" w:rsidR="009F2F28" w:rsidRDefault="009F2F28" w:rsidP="009F2F28">
      <w:pPr>
        <w:spacing w:after="240"/>
        <w:rPr>
          <w:rFonts w:asciiTheme="minorHAnsi" w:hAnsiTheme="minorHAnsi" w:cstheme="minorHAnsi"/>
        </w:rPr>
      </w:pPr>
      <w:r>
        <w:rPr>
          <w:rFonts w:asciiTheme="minorHAnsi" w:hAnsiTheme="minorHAnsi" w:cstheme="minorHAnsi"/>
        </w:rPr>
        <w:t xml:space="preserve">R. Kitts-Jensen presented a presentation on the APAIS design and draw considerations. </w:t>
      </w:r>
    </w:p>
    <w:p w14:paraId="12529B8A" w14:textId="77777777" w:rsidR="009F2F28" w:rsidRDefault="009F2F28" w:rsidP="009F2F28">
      <w:pPr>
        <w:spacing w:after="240"/>
        <w:rPr>
          <w:rFonts w:asciiTheme="minorHAnsi" w:hAnsiTheme="minorHAnsi" w:cstheme="minorHAnsi"/>
        </w:rPr>
      </w:pPr>
      <w:r>
        <w:rPr>
          <w:rFonts w:asciiTheme="minorHAnsi" w:hAnsiTheme="minorHAnsi" w:cstheme="minorHAnsi"/>
        </w:rPr>
        <w:t>Questions/ Discussion</w:t>
      </w:r>
    </w:p>
    <w:p w14:paraId="0625C97D" w14:textId="1042D453" w:rsidR="009F2F28" w:rsidRDefault="009F2F28" w:rsidP="009F2F28">
      <w:pPr>
        <w:spacing w:after="240"/>
        <w:rPr>
          <w:rFonts w:asciiTheme="minorHAnsi" w:hAnsiTheme="minorHAnsi" w:cstheme="minorHAnsi"/>
        </w:rPr>
      </w:pPr>
      <w:r>
        <w:rPr>
          <w:rFonts w:asciiTheme="minorHAnsi" w:hAnsiTheme="minorHAnsi" w:cstheme="minorHAnsi"/>
        </w:rPr>
        <w:t xml:space="preserve">D. Hadler asked if there is a way of altering the cluster constrains by state. R. Kitts-Jensen replied and noted there is not a way. However, there is potential in the future to adjust car distant. It was noted cluster sites have longer drive times due to traffic during the season. D. Hadler asked if there is a way to list the </w:t>
      </w:r>
      <w:r>
        <w:rPr>
          <w:rFonts w:asciiTheme="minorHAnsi" w:hAnsiTheme="minorHAnsi" w:cstheme="minorHAnsi"/>
        </w:rPr>
        <w:t>number</w:t>
      </w:r>
      <w:r>
        <w:rPr>
          <w:rFonts w:asciiTheme="minorHAnsi" w:hAnsiTheme="minorHAnsi" w:cstheme="minorHAnsi"/>
        </w:rPr>
        <w:t xml:space="preserve"> of times a site gets drawn in a month. R. Kitts-Jensen replied it depends on the flexibility of on the state. NOAA can create a list of sites. They can target an overall percentage portion. G. White noted there is not enough charter sites to distribute, and asked is there an opportunity to list ‘no heavy draw at site’ when needed. How does that information get back to the </w:t>
      </w:r>
      <w:r>
        <w:rPr>
          <w:rFonts w:asciiTheme="minorHAnsi" w:hAnsiTheme="minorHAnsi" w:cstheme="minorHAnsi"/>
        </w:rPr>
        <w:t>states?</w:t>
      </w:r>
      <w:r>
        <w:rPr>
          <w:rFonts w:asciiTheme="minorHAnsi" w:hAnsiTheme="minorHAnsi" w:cstheme="minorHAnsi"/>
        </w:rPr>
        <w:t xml:space="preserve"> R. Kitts-Jensen replied it depends on how many sites are available, and the surrounding sites. Someone suggested changing site allocations. It was asked to clarify a ‘site cluster’. It was confirmed it is site pressure 3 and above. It was asked to clarify the 50,000 draw to create the schedule, was it per a state or the whole coast. It was confirmed sub state region was used. </w:t>
      </w:r>
    </w:p>
    <w:p w14:paraId="72AF7768" w14:textId="77777777" w:rsidR="009F2F28" w:rsidRPr="00275947" w:rsidRDefault="009F2F28" w:rsidP="009F2F28">
      <w:pPr>
        <w:spacing w:after="240"/>
        <w:rPr>
          <w:rFonts w:asciiTheme="minorHAnsi" w:hAnsiTheme="minorHAnsi" w:cstheme="minorHAnsi"/>
          <w:b/>
          <w:bCs/>
          <w:u w:val="single"/>
        </w:rPr>
      </w:pPr>
      <w:r w:rsidRPr="00275947">
        <w:rPr>
          <w:rFonts w:asciiTheme="minorHAnsi" w:hAnsiTheme="minorHAnsi" w:cstheme="minorHAnsi"/>
          <w:b/>
          <w:bCs/>
          <w:u w:val="single"/>
        </w:rPr>
        <w:t>APAIS Modern Fish Act Sample Size and PSE Evaluations</w:t>
      </w:r>
    </w:p>
    <w:p w14:paraId="5084B70F" w14:textId="77777777" w:rsidR="009F2F28" w:rsidRDefault="009F2F28" w:rsidP="009F2F28">
      <w:pPr>
        <w:spacing w:after="240"/>
        <w:rPr>
          <w:rFonts w:asciiTheme="minorHAnsi" w:hAnsiTheme="minorHAnsi" w:cstheme="minorHAnsi"/>
        </w:rPr>
      </w:pPr>
      <w:r>
        <w:rPr>
          <w:rFonts w:asciiTheme="minorHAnsi" w:hAnsiTheme="minorHAnsi" w:cstheme="minorHAnsi"/>
        </w:rPr>
        <w:t xml:space="preserve">J. Foster from NOAA presented a presentation on the APAIS Modern Fish Act Sample Size and PSE Evaluations. </w:t>
      </w:r>
    </w:p>
    <w:p w14:paraId="0E6F920B" w14:textId="77777777" w:rsidR="009F2F28" w:rsidRDefault="009F2F28" w:rsidP="009F2F28">
      <w:pPr>
        <w:spacing w:after="240"/>
        <w:rPr>
          <w:rFonts w:asciiTheme="minorHAnsi" w:hAnsiTheme="minorHAnsi" w:cstheme="minorHAnsi"/>
        </w:rPr>
      </w:pPr>
      <w:r>
        <w:rPr>
          <w:rFonts w:asciiTheme="minorHAnsi" w:hAnsiTheme="minorHAnsi" w:cstheme="minorHAnsi"/>
        </w:rPr>
        <w:t>Questions/ Discussion</w:t>
      </w:r>
    </w:p>
    <w:p w14:paraId="6942706F" w14:textId="77777777" w:rsidR="009F2F28" w:rsidRDefault="009F2F28" w:rsidP="009F2F28">
      <w:pPr>
        <w:spacing w:after="240"/>
        <w:rPr>
          <w:rFonts w:asciiTheme="minorHAnsi" w:hAnsiTheme="minorHAnsi" w:cstheme="minorHAnsi"/>
        </w:rPr>
      </w:pPr>
      <w:r>
        <w:rPr>
          <w:rFonts w:asciiTheme="minorHAnsi" w:hAnsiTheme="minorHAnsi" w:cstheme="minorHAnsi"/>
        </w:rPr>
        <w:t xml:space="preserve">Discussion began on the South Atlantic sampling rare species like Title Fish and Grouper. It was asked to provide an opinion on sampling rarely selected species.  It was noted it should increase precision. It was asked if this type of analysis can be used to review what point does adding more assignments not decrease PSEs. It was note from the Massachusetts perspective that they addon assignments the base is 750. They addon about 1,200 or 2,000 additional assignments. The new base is 900 assignments. It was not angler burden and site registry are important considerations. Reviewing site consistency is important to not keep returning to the same sites. It was asked if there could be a sample size increase goal of more than 30%. The key items are to review the regional implementation plan, and identifying PSE improvement as a priority. </w:t>
      </w:r>
    </w:p>
    <w:p w14:paraId="34E03442" w14:textId="77777777" w:rsidR="009F2F28" w:rsidRPr="00275947" w:rsidRDefault="009F2F28" w:rsidP="009F2F28">
      <w:pPr>
        <w:spacing w:after="240"/>
        <w:rPr>
          <w:rFonts w:asciiTheme="minorHAnsi" w:hAnsiTheme="minorHAnsi" w:cstheme="minorHAnsi"/>
          <w:b/>
          <w:bCs/>
          <w:u w:val="single"/>
        </w:rPr>
      </w:pPr>
      <w:r w:rsidRPr="00275947">
        <w:rPr>
          <w:rFonts w:asciiTheme="minorHAnsi" w:hAnsiTheme="minorHAnsi" w:cstheme="minorHAnsi"/>
          <w:b/>
          <w:bCs/>
          <w:u w:val="single"/>
        </w:rPr>
        <w:t>For-Hire Survey Discussion</w:t>
      </w:r>
    </w:p>
    <w:p w14:paraId="18418AF7" w14:textId="77777777" w:rsidR="009F2F28" w:rsidRDefault="009F2F28" w:rsidP="009F2F28">
      <w:pPr>
        <w:spacing w:after="240"/>
        <w:rPr>
          <w:rFonts w:asciiTheme="minorHAnsi" w:hAnsiTheme="minorHAnsi" w:cstheme="minorHAnsi"/>
        </w:rPr>
      </w:pPr>
      <w:r>
        <w:rPr>
          <w:rFonts w:asciiTheme="minorHAnsi" w:hAnsiTheme="minorHAnsi" w:cstheme="minorHAnsi"/>
        </w:rPr>
        <w:lastRenderedPageBreak/>
        <w:t xml:space="preserve">NOAA discussed the summary of certification for FHTS. Will implement new design after plan is approved. Transition will begin. NOAA presented transition plan considerations. </w:t>
      </w:r>
    </w:p>
    <w:p w14:paraId="257CE80B" w14:textId="77777777" w:rsidR="009F2F28" w:rsidRDefault="009F2F28" w:rsidP="009F2F28">
      <w:pPr>
        <w:spacing w:after="240"/>
        <w:rPr>
          <w:rFonts w:asciiTheme="minorHAnsi" w:hAnsiTheme="minorHAnsi" w:cstheme="minorHAnsi"/>
        </w:rPr>
      </w:pPr>
      <w:r>
        <w:rPr>
          <w:rFonts w:asciiTheme="minorHAnsi" w:hAnsiTheme="minorHAnsi" w:cstheme="minorHAnsi"/>
        </w:rPr>
        <w:t>Discussion</w:t>
      </w:r>
    </w:p>
    <w:p w14:paraId="43DEBE52" w14:textId="77777777" w:rsidR="009F2F28" w:rsidRDefault="009F2F28" w:rsidP="009F2F28">
      <w:pPr>
        <w:spacing w:after="240"/>
        <w:rPr>
          <w:rFonts w:asciiTheme="minorHAnsi" w:hAnsiTheme="minorHAnsi" w:cstheme="minorHAnsi"/>
        </w:rPr>
      </w:pPr>
      <w:r>
        <w:rPr>
          <w:rFonts w:asciiTheme="minorHAnsi" w:hAnsiTheme="minorHAnsi" w:cstheme="minorHAnsi"/>
        </w:rPr>
        <w:t xml:space="preserve">Someone asked what is the start process for integrating this dataset. G. White noted the way ACCSP designed the program model any state can get adapted to the program.  If approved the eligible data would be certified for all mandatory recreational for-hire logbook programs. Concern was noted for option one: to develop and implement transition plan for revised FHTS only. Members noted mangers, states, and programs need to be on aboard with the implementation time line. </w:t>
      </w:r>
    </w:p>
    <w:p w14:paraId="53381ED6" w14:textId="77777777" w:rsidR="009F2F28" w:rsidRDefault="009F2F28" w:rsidP="009F2F28">
      <w:pPr>
        <w:spacing w:after="240"/>
        <w:rPr>
          <w:rFonts w:asciiTheme="minorHAnsi" w:hAnsiTheme="minorHAnsi" w:cstheme="minorHAnsi"/>
        </w:rPr>
      </w:pPr>
      <w:r>
        <w:rPr>
          <w:rFonts w:asciiTheme="minorHAnsi" w:hAnsiTheme="minorHAnsi" w:cstheme="minorHAnsi"/>
        </w:rPr>
        <w:t>NOAA went over the fishing effort survey and the tentative timeline.</w:t>
      </w:r>
    </w:p>
    <w:p w14:paraId="2B03E9C9" w14:textId="77777777" w:rsidR="009F2F28" w:rsidRDefault="009F2F28" w:rsidP="009F2F28">
      <w:pPr>
        <w:spacing w:after="240"/>
        <w:rPr>
          <w:rFonts w:asciiTheme="minorHAnsi" w:hAnsiTheme="minorHAnsi" w:cstheme="minorHAnsi"/>
        </w:rPr>
      </w:pPr>
      <w:r>
        <w:rPr>
          <w:rFonts w:asciiTheme="minorHAnsi" w:hAnsiTheme="minorHAnsi" w:cstheme="minorHAnsi"/>
        </w:rPr>
        <w:t>Discussion</w:t>
      </w:r>
    </w:p>
    <w:p w14:paraId="502C8907" w14:textId="34B8C707" w:rsidR="009F2F28" w:rsidRDefault="009F2F28" w:rsidP="009F2F28">
      <w:pPr>
        <w:spacing w:after="240"/>
        <w:rPr>
          <w:rFonts w:asciiTheme="minorHAnsi" w:hAnsiTheme="minorHAnsi" w:cstheme="minorHAnsi"/>
        </w:rPr>
      </w:pPr>
      <w:r>
        <w:rPr>
          <w:rFonts w:asciiTheme="minorHAnsi" w:hAnsiTheme="minorHAnsi" w:cstheme="minorHAnsi"/>
        </w:rPr>
        <w:t xml:space="preserve">It was stated for 2026 it notes the earliest revised design can be implemented. This should probably be reworded to say “may”. It was noted the council is getting feedback from advocate groups on this potential change already. It was noted to continue to emphasize 2026. Conversations about this have been brought up with the regional </w:t>
      </w:r>
      <w:r>
        <w:rPr>
          <w:rFonts w:asciiTheme="minorHAnsi" w:hAnsiTheme="minorHAnsi" w:cstheme="minorHAnsi"/>
        </w:rPr>
        <w:t>manager</w:t>
      </w:r>
      <w:r>
        <w:rPr>
          <w:rFonts w:asciiTheme="minorHAnsi" w:hAnsiTheme="minorHAnsi" w:cstheme="minorHAnsi"/>
        </w:rPr>
        <w:t xml:space="preserve"> of NOAA. Someone asked about the APAIS site register update. The sites retired in the pass will be retired in the new update. NOAA replied and noted hopefully this is in the system. It will not change the site draw. C. Uraneck asked if how often does the not sampled category need to be checked off. Concerns of sites being unretired in sample season. NOAA replied and noted with this process retired sites are placed in the queue. Once a year site should be assessed. S. Cvach asked about seasonally fresh and seasonal brackish water sites. Would this be good to use on a monthly basis or more. NOAA replied and noted the pressures are by month and various intervals. It was asked if this would be beneficial for a site that is difficult to collect interviews.  It was asked for the OST administered surveys if there is a change to the questions can this be done regionally. It was noted in North Carolina there is a state-based survey. The response levels can be tailored to the different states. </w:t>
      </w:r>
    </w:p>
    <w:p w14:paraId="5791B68C" w14:textId="77777777" w:rsidR="009F2F28" w:rsidRDefault="009F2F28" w:rsidP="009F2F28">
      <w:pPr>
        <w:spacing w:after="240"/>
        <w:rPr>
          <w:rFonts w:asciiTheme="minorHAnsi" w:hAnsiTheme="minorHAnsi" w:cstheme="minorHAnsi"/>
        </w:rPr>
      </w:pPr>
      <w:r>
        <w:rPr>
          <w:rFonts w:asciiTheme="minorHAnsi" w:hAnsiTheme="minorHAnsi" w:cstheme="minorHAnsi"/>
        </w:rPr>
        <w:t>Lunch</w:t>
      </w:r>
    </w:p>
    <w:p w14:paraId="0C14ED02" w14:textId="77777777" w:rsidR="009F2F28" w:rsidRPr="00275947" w:rsidRDefault="009F2F28" w:rsidP="009F2F28">
      <w:pPr>
        <w:spacing w:after="240"/>
        <w:rPr>
          <w:rFonts w:asciiTheme="minorHAnsi" w:hAnsiTheme="minorHAnsi" w:cstheme="minorHAnsi"/>
          <w:b/>
          <w:bCs/>
          <w:u w:val="single"/>
        </w:rPr>
      </w:pPr>
      <w:r w:rsidRPr="00275947">
        <w:rPr>
          <w:rFonts w:asciiTheme="minorHAnsi" w:hAnsiTheme="minorHAnsi" w:cstheme="minorHAnsi"/>
          <w:b/>
          <w:bCs/>
          <w:u w:val="single"/>
        </w:rPr>
        <w:t xml:space="preserve">MRIP Survey and Data Standards Review </w:t>
      </w:r>
    </w:p>
    <w:p w14:paraId="19D51888" w14:textId="77777777" w:rsidR="009F2F28" w:rsidRDefault="009F2F28" w:rsidP="009F2F28">
      <w:pPr>
        <w:spacing w:after="240"/>
        <w:rPr>
          <w:rFonts w:asciiTheme="minorHAnsi" w:hAnsiTheme="minorHAnsi" w:cstheme="minorHAnsi"/>
        </w:rPr>
      </w:pPr>
      <w:r>
        <w:rPr>
          <w:rFonts w:asciiTheme="minorHAnsi" w:hAnsiTheme="minorHAnsi" w:cstheme="minorHAnsi"/>
        </w:rPr>
        <w:t xml:space="preserve">NOAA went over the recommendations by MRIP and partners. The timeline and outcomes from the Committee on National Statistics were reviewed. </w:t>
      </w:r>
    </w:p>
    <w:p w14:paraId="1F1AD2BB" w14:textId="77777777" w:rsidR="009F2F28" w:rsidRPr="00275947" w:rsidRDefault="009F2F28" w:rsidP="009F2F28">
      <w:pPr>
        <w:spacing w:after="240"/>
        <w:rPr>
          <w:rFonts w:asciiTheme="minorHAnsi" w:hAnsiTheme="minorHAnsi" w:cstheme="minorHAnsi"/>
          <w:b/>
          <w:bCs/>
          <w:u w:val="single"/>
        </w:rPr>
      </w:pPr>
      <w:r w:rsidRPr="00275947">
        <w:rPr>
          <w:rFonts w:asciiTheme="minorHAnsi" w:hAnsiTheme="minorHAnsi" w:cstheme="minorHAnsi"/>
          <w:b/>
          <w:bCs/>
          <w:u w:val="single"/>
        </w:rPr>
        <w:t xml:space="preserve">Data Quality Assessment and Action Plan </w:t>
      </w:r>
    </w:p>
    <w:p w14:paraId="631301AF" w14:textId="77777777" w:rsidR="009F2F28" w:rsidRDefault="009F2F28" w:rsidP="009F2F28">
      <w:pPr>
        <w:spacing w:after="240"/>
        <w:rPr>
          <w:rFonts w:asciiTheme="minorHAnsi" w:hAnsiTheme="minorHAnsi" w:cstheme="minorHAnsi"/>
        </w:rPr>
      </w:pPr>
      <w:r>
        <w:rPr>
          <w:rFonts w:asciiTheme="minorHAnsi" w:hAnsiTheme="minorHAnsi" w:cstheme="minorHAnsi"/>
        </w:rPr>
        <w:t xml:space="preserve">Confidentiality was the only not useful metric. NOAA went over the goals of the data quality assessment. The goals were determined to be accuracy and creditability. NOAA went over the data quality action plan. NOAA went over a review of the standard estimated review process. </w:t>
      </w:r>
    </w:p>
    <w:p w14:paraId="6B3487CA" w14:textId="77777777" w:rsidR="009F2F28" w:rsidRPr="00275947" w:rsidRDefault="009F2F28" w:rsidP="009F2F28">
      <w:pPr>
        <w:spacing w:after="240"/>
        <w:rPr>
          <w:rFonts w:asciiTheme="minorHAnsi" w:hAnsiTheme="minorHAnsi" w:cstheme="minorHAnsi"/>
          <w:b/>
          <w:bCs/>
          <w:u w:val="single"/>
        </w:rPr>
      </w:pPr>
      <w:r w:rsidRPr="00275947">
        <w:rPr>
          <w:rFonts w:asciiTheme="minorHAnsi" w:hAnsiTheme="minorHAnsi" w:cstheme="minorHAnsi"/>
          <w:b/>
          <w:bCs/>
          <w:u w:val="single"/>
        </w:rPr>
        <w:t xml:space="preserve">Estimate Review Framework Discussion </w:t>
      </w:r>
    </w:p>
    <w:p w14:paraId="594A3BD4" w14:textId="77777777" w:rsidR="009F2F28" w:rsidRDefault="009F2F28" w:rsidP="009F2F28">
      <w:pPr>
        <w:spacing w:after="240"/>
        <w:rPr>
          <w:rFonts w:asciiTheme="minorHAnsi" w:hAnsiTheme="minorHAnsi" w:cstheme="minorHAnsi"/>
        </w:rPr>
      </w:pPr>
      <w:r>
        <w:rPr>
          <w:rFonts w:asciiTheme="minorHAnsi" w:hAnsiTheme="minorHAnsi" w:cstheme="minorHAnsi"/>
        </w:rPr>
        <w:t xml:space="preserve">NOAA presented the estimate review process. It was noted this framework is a positive development to determine outliers. </w:t>
      </w:r>
    </w:p>
    <w:p w14:paraId="0FE62024" w14:textId="77777777" w:rsidR="009F2F28" w:rsidRDefault="009F2F28" w:rsidP="009F2F28">
      <w:pPr>
        <w:spacing w:after="240"/>
        <w:rPr>
          <w:rFonts w:asciiTheme="minorHAnsi" w:hAnsiTheme="minorHAnsi" w:cstheme="minorHAnsi"/>
        </w:rPr>
      </w:pPr>
      <w:r>
        <w:rPr>
          <w:rFonts w:asciiTheme="minorHAnsi" w:hAnsiTheme="minorHAnsi" w:cstheme="minorHAnsi"/>
        </w:rPr>
        <w:t xml:space="preserve">Questions/ Discussion </w:t>
      </w:r>
    </w:p>
    <w:p w14:paraId="0A6BBCAE" w14:textId="77777777" w:rsidR="009F2F28" w:rsidRDefault="009F2F28" w:rsidP="009F2F28">
      <w:pPr>
        <w:spacing w:after="240"/>
        <w:rPr>
          <w:rFonts w:asciiTheme="minorHAnsi" w:hAnsiTheme="minorHAnsi" w:cstheme="minorHAnsi"/>
        </w:rPr>
      </w:pPr>
      <w:r>
        <w:rPr>
          <w:rFonts w:asciiTheme="minorHAnsi" w:hAnsiTheme="minorHAnsi" w:cstheme="minorHAnsi"/>
        </w:rPr>
        <w:lastRenderedPageBreak/>
        <w:t xml:space="preserve">It was asked if there are any changes about who gets to submit a problem. NOAA replied there will not be a lot of restrictions. The general public may not be able to submit changes. Currently looking for any useful information. A member of the group suggested to setup a decision tree. A member of the group suggested outreach be done. To increase real time reporting. G. White asked what data would be collected prior to the estimation being reviewing. NOAA noted the comments from the QC process. ACCSP can reach out to get more information. NOAA stated they have internal systems to track data reviews. </w:t>
      </w:r>
    </w:p>
    <w:p w14:paraId="62320A25" w14:textId="77777777" w:rsidR="009F2F28" w:rsidRDefault="009F2F28" w:rsidP="009F2F28">
      <w:pPr>
        <w:spacing w:after="240"/>
        <w:rPr>
          <w:rFonts w:asciiTheme="minorHAnsi" w:hAnsiTheme="minorHAnsi" w:cstheme="minorHAnsi"/>
        </w:rPr>
      </w:pPr>
      <w:r>
        <w:rPr>
          <w:rFonts w:asciiTheme="minorHAnsi" w:hAnsiTheme="minorHAnsi" w:cstheme="minorHAnsi"/>
        </w:rPr>
        <w:t xml:space="preserve">The group discussed the possible MRIP estimation schedule. Any possible closure of a species, or an estimate exceeding in regulation. It was asked if a preliminary Wave was completed and the next one begins. Would the first Wave data remain the same. NOAA confirmed after the second release of the Wave. It was noted if other species were caught on a trip and the sample weight was adjusted this would have an impact. NOAA is thinking about potential in person reviews.  NOAA is trying to figure out state input. G. White noted this process provides more time for feedback. G. White noted ACCSP can be </w:t>
      </w:r>
      <w:proofErr w:type="spellStart"/>
      <w:r>
        <w:rPr>
          <w:rFonts w:asciiTheme="minorHAnsi" w:hAnsiTheme="minorHAnsi" w:cstheme="minorHAnsi"/>
        </w:rPr>
        <w:t>cc’ed</w:t>
      </w:r>
      <w:proofErr w:type="spellEnd"/>
      <w:r>
        <w:rPr>
          <w:rFonts w:asciiTheme="minorHAnsi" w:hAnsiTheme="minorHAnsi" w:cstheme="minorHAnsi"/>
        </w:rPr>
        <w:t xml:space="preserve"> on emails from MRIP staff for awareness. </w:t>
      </w:r>
    </w:p>
    <w:p w14:paraId="34BC0A5A" w14:textId="6A3E019C" w:rsidR="009F2F28" w:rsidRDefault="009F2F28" w:rsidP="009F2F28">
      <w:pPr>
        <w:spacing w:after="240"/>
        <w:rPr>
          <w:rFonts w:asciiTheme="minorHAnsi" w:hAnsiTheme="minorHAnsi" w:cstheme="minorHAnsi"/>
        </w:rPr>
      </w:pPr>
      <w:r>
        <w:rPr>
          <w:rFonts w:asciiTheme="minorHAnsi" w:hAnsiTheme="minorHAnsi" w:cstheme="minorHAnsi"/>
        </w:rPr>
        <w:t xml:space="preserve">G. White noted the idea of submitting pictures with interviews request has come up many times. Field interviewers save pictures and come back to them if needed. It would then have to be integrated within the assignment and submitted. After submission AI checks can be done. This full process is </w:t>
      </w:r>
      <w:r>
        <w:rPr>
          <w:rFonts w:asciiTheme="minorHAnsi" w:hAnsiTheme="minorHAnsi" w:cstheme="minorHAnsi"/>
        </w:rPr>
        <w:t>somewhat</w:t>
      </w:r>
      <w:r>
        <w:rPr>
          <w:rFonts w:asciiTheme="minorHAnsi" w:hAnsiTheme="minorHAnsi" w:cstheme="minorHAnsi"/>
        </w:rPr>
        <w:t xml:space="preserve"> challenging. </w:t>
      </w:r>
    </w:p>
    <w:p w14:paraId="2CE60187" w14:textId="2AEE42A4" w:rsidR="009F2F28" w:rsidRDefault="009F2F28" w:rsidP="009F2F28">
      <w:pPr>
        <w:spacing w:after="240"/>
        <w:rPr>
          <w:rFonts w:asciiTheme="minorHAnsi" w:hAnsiTheme="minorHAnsi" w:cstheme="minorHAnsi"/>
        </w:rPr>
      </w:pPr>
      <w:r>
        <w:rPr>
          <w:rFonts w:asciiTheme="minorHAnsi" w:hAnsiTheme="minorHAnsi" w:cstheme="minorHAnsi"/>
        </w:rPr>
        <w:t>A.</w:t>
      </w:r>
      <w:r>
        <w:rPr>
          <w:rFonts w:asciiTheme="minorHAnsi" w:hAnsiTheme="minorHAnsi" w:cstheme="minorHAnsi"/>
        </w:rPr>
        <w:t xml:space="preserve"> </w:t>
      </w:r>
      <w:r>
        <w:rPr>
          <w:rFonts w:asciiTheme="minorHAnsi" w:hAnsiTheme="minorHAnsi" w:cstheme="minorHAnsi"/>
        </w:rPr>
        <w:t>DiJohnson noted ACCSP has been working with Harbor</w:t>
      </w:r>
      <w:r>
        <w:rPr>
          <w:rFonts w:asciiTheme="minorHAnsi" w:hAnsiTheme="minorHAnsi" w:cstheme="minorHAnsi"/>
        </w:rPr>
        <w:t xml:space="preserve"> Light</w:t>
      </w:r>
      <w:r>
        <w:rPr>
          <w:rFonts w:asciiTheme="minorHAnsi" w:hAnsiTheme="minorHAnsi" w:cstheme="minorHAnsi"/>
        </w:rPr>
        <w:t xml:space="preserve"> to update the tablets. Suggested starting meetings so best practices are learned. G. White noted different states have different approaches on how to review. A member suggested to review pass Wave outliers during these meetings. The group agreed to start Wave 1, and aim for a pre-2025 Wave review session. </w:t>
      </w:r>
    </w:p>
    <w:p w14:paraId="0ED561ED" w14:textId="77777777" w:rsidR="009F2F28" w:rsidRPr="00275947" w:rsidRDefault="009F2F28" w:rsidP="009F2F28">
      <w:pPr>
        <w:spacing w:after="240"/>
        <w:rPr>
          <w:rFonts w:asciiTheme="minorHAnsi" w:hAnsiTheme="minorHAnsi" w:cstheme="minorHAnsi"/>
          <w:b/>
          <w:bCs/>
          <w:u w:val="single"/>
        </w:rPr>
      </w:pPr>
      <w:r w:rsidRPr="00275947">
        <w:rPr>
          <w:rFonts w:asciiTheme="minorHAnsi" w:hAnsiTheme="minorHAnsi" w:cstheme="minorHAnsi"/>
          <w:b/>
          <w:bCs/>
          <w:u w:val="single"/>
        </w:rPr>
        <w:t>Adjourn</w:t>
      </w:r>
    </w:p>
    <w:p w14:paraId="2B1A7852" w14:textId="77777777" w:rsidR="009F2F28" w:rsidRDefault="009F2F28" w:rsidP="009F2F28">
      <w:pPr>
        <w:spacing w:after="240"/>
        <w:rPr>
          <w:rFonts w:asciiTheme="minorHAnsi" w:hAnsiTheme="minorHAnsi" w:cstheme="minorHAnsi"/>
        </w:rPr>
      </w:pPr>
      <w:r>
        <w:rPr>
          <w:rFonts w:asciiTheme="minorHAnsi" w:hAnsiTheme="minorHAnsi" w:cstheme="minorHAnsi"/>
        </w:rPr>
        <w:t xml:space="preserve">The meeting was adjourned by consent. </w:t>
      </w:r>
    </w:p>
    <w:p w14:paraId="2500A1DF" w14:textId="2D1593EE" w:rsidR="00F51AB3" w:rsidRPr="00F470C5" w:rsidRDefault="00F51AB3" w:rsidP="00F51AB3">
      <w:pPr>
        <w:spacing w:after="240"/>
        <w:rPr>
          <w:rFonts w:asciiTheme="minorHAnsi" w:hAnsiTheme="minorHAnsi" w:cstheme="minorHAnsi"/>
        </w:rPr>
      </w:pPr>
    </w:p>
    <w:sectPr w:rsidR="00F51AB3" w:rsidRPr="00F470C5" w:rsidSect="002B5BF9">
      <w:footerReference w:type="default" r:id="rId13"/>
      <w:pgSz w:w="12240" w:h="15840"/>
      <w:pgMar w:top="720" w:right="720" w:bottom="720" w:left="720"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DBBD5" w14:textId="77777777" w:rsidR="00D52C4D" w:rsidRDefault="00D52C4D">
      <w:r>
        <w:separator/>
      </w:r>
    </w:p>
  </w:endnote>
  <w:endnote w:type="continuationSeparator" w:id="0">
    <w:p w14:paraId="47236A4F" w14:textId="77777777" w:rsidR="00D52C4D" w:rsidRDefault="00D52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170700"/>
      <w:docPartObj>
        <w:docPartGallery w:val="Page Numbers (Bottom of Page)"/>
        <w:docPartUnique/>
      </w:docPartObj>
    </w:sdtPr>
    <w:sdtEndPr>
      <w:rPr>
        <w:noProof/>
      </w:rPr>
    </w:sdtEndPr>
    <w:sdtContent>
      <w:p w14:paraId="0C611775" w14:textId="50D2FB1B" w:rsidR="00DD4500" w:rsidRDefault="00DD4500" w:rsidP="00726017">
        <w:pPr>
          <w:pStyle w:val="Footer"/>
          <w:jc w:val="center"/>
        </w:pPr>
        <w:r w:rsidRPr="004E62CC">
          <w:rPr>
            <w:rFonts w:asciiTheme="minorHAnsi" w:hAnsiTheme="minorHAnsi" w:cstheme="minorHAnsi"/>
          </w:rPr>
          <w:fldChar w:fldCharType="begin"/>
        </w:r>
        <w:r w:rsidRPr="004E62CC">
          <w:rPr>
            <w:rFonts w:asciiTheme="minorHAnsi" w:hAnsiTheme="minorHAnsi" w:cstheme="minorHAnsi"/>
          </w:rPr>
          <w:instrText xml:space="preserve"> PAGE   \* MERGEFORMAT </w:instrText>
        </w:r>
        <w:r w:rsidRPr="004E62CC">
          <w:rPr>
            <w:rFonts w:asciiTheme="minorHAnsi" w:hAnsiTheme="minorHAnsi" w:cstheme="minorHAnsi"/>
          </w:rPr>
          <w:fldChar w:fldCharType="separate"/>
        </w:r>
        <w:r w:rsidR="00E50DB1">
          <w:rPr>
            <w:rFonts w:asciiTheme="minorHAnsi" w:hAnsiTheme="minorHAnsi" w:cstheme="minorHAnsi"/>
            <w:noProof/>
          </w:rPr>
          <w:t>1</w:t>
        </w:r>
        <w:r w:rsidRPr="004E62CC">
          <w:rPr>
            <w:rFonts w:asciiTheme="minorHAnsi" w:hAnsiTheme="minorHAnsi" w:cstheme="minorHAnsi"/>
            <w:noProof/>
          </w:rPr>
          <w:fldChar w:fldCharType="end"/>
        </w:r>
      </w:p>
    </w:sdtContent>
  </w:sdt>
  <w:p w14:paraId="7EDCF7E5" w14:textId="77777777" w:rsidR="00B9157D" w:rsidRPr="00B54915" w:rsidRDefault="00B9157D" w:rsidP="00B549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9875D" w14:textId="77777777" w:rsidR="00D52C4D" w:rsidRDefault="00D52C4D">
      <w:r>
        <w:separator/>
      </w:r>
    </w:p>
  </w:footnote>
  <w:footnote w:type="continuationSeparator" w:id="0">
    <w:p w14:paraId="639A1431" w14:textId="77777777" w:rsidR="00D52C4D" w:rsidRDefault="00D52C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1602"/>
    <w:multiLevelType w:val="hybridMultilevel"/>
    <w:tmpl w:val="2DF21B7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1F41214"/>
    <w:multiLevelType w:val="hybridMultilevel"/>
    <w:tmpl w:val="7898DF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8E85CD4"/>
    <w:multiLevelType w:val="hybridMultilevel"/>
    <w:tmpl w:val="44468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A0497"/>
    <w:multiLevelType w:val="hybridMultilevel"/>
    <w:tmpl w:val="777C6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076F56"/>
    <w:multiLevelType w:val="multilevel"/>
    <w:tmpl w:val="138418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5E658B"/>
    <w:multiLevelType w:val="hybridMultilevel"/>
    <w:tmpl w:val="4D3437D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5B69A3"/>
    <w:multiLevelType w:val="hybridMultilevel"/>
    <w:tmpl w:val="B89A9976"/>
    <w:lvl w:ilvl="0" w:tplc="04090001">
      <w:start w:val="1"/>
      <w:numFmt w:val="bullet"/>
      <w:lvlText w:val=""/>
      <w:lvlJc w:val="left"/>
      <w:pPr>
        <w:ind w:left="682" w:hanging="360"/>
      </w:pPr>
      <w:rPr>
        <w:rFonts w:ascii="Symbol" w:hAnsi="Symbol" w:hint="default"/>
      </w:rPr>
    </w:lvl>
    <w:lvl w:ilvl="1" w:tplc="04090003" w:tentative="1">
      <w:start w:val="1"/>
      <w:numFmt w:val="bullet"/>
      <w:lvlText w:val="o"/>
      <w:lvlJc w:val="left"/>
      <w:pPr>
        <w:ind w:left="1402" w:hanging="360"/>
      </w:pPr>
      <w:rPr>
        <w:rFonts w:ascii="Courier New" w:hAnsi="Courier New" w:cs="Courier New" w:hint="default"/>
      </w:rPr>
    </w:lvl>
    <w:lvl w:ilvl="2" w:tplc="04090005" w:tentative="1">
      <w:start w:val="1"/>
      <w:numFmt w:val="bullet"/>
      <w:lvlText w:val=""/>
      <w:lvlJc w:val="left"/>
      <w:pPr>
        <w:ind w:left="2122" w:hanging="360"/>
      </w:pPr>
      <w:rPr>
        <w:rFonts w:ascii="Wingdings" w:hAnsi="Wingdings" w:hint="default"/>
      </w:rPr>
    </w:lvl>
    <w:lvl w:ilvl="3" w:tplc="04090001" w:tentative="1">
      <w:start w:val="1"/>
      <w:numFmt w:val="bullet"/>
      <w:lvlText w:val=""/>
      <w:lvlJc w:val="left"/>
      <w:pPr>
        <w:ind w:left="2842" w:hanging="360"/>
      </w:pPr>
      <w:rPr>
        <w:rFonts w:ascii="Symbol" w:hAnsi="Symbol" w:hint="default"/>
      </w:rPr>
    </w:lvl>
    <w:lvl w:ilvl="4" w:tplc="04090003" w:tentative="1">
      <w:start w:val="1"/>
      <w:numFmt w:val="bullet"/>
      <w:lvlText w:val="o"/>
      <w:lvlJc w:val="left"/>
      <w:pPr>
        <w:ind w:left="3562" w:hanging="360"/>
      </w:pPr>
      <w:rPr>
        <w:rFonts w:ascii="Courier New" w:hAnsi="Courier New" w:cs="Courier New" w:hint="default"/>
      </w:rPr>
    </w:lvl>
    <w:lvl w:ilvl="5" w:tplc="04090005" w:tentative="1">
      <w:start w:val="1"/>
      <w:numFmt w:val="bullet"/>
      <w:lvlText w:val=""/>
      <w:lvlJc w:val="left"/>
      <w:pPr>
        <w:ind w:left="4282" w:hanging="360"/>
      </w:pPr>
      <w:rPr>
        <w:rFonts w:ascii="Wingdings" w:hAnsi="Wingdings" w:hint="default"/>
      </w:rPr>
    </w:lvl>
    <w:lvl w:ilvl="6" w:tplc="04090001" w:tentative="1">
      <w:start w:val="1"/>
      <w:numFmt w:val="bullet"/>
      <w:lvlText w:val=""/>
      <w:lvlJc w:val="left"/>
      <w:pPr>
        <w:ind w:left="5002" w:hanging="360"/>
      </w:pPr>
      <w:rPr>
        <w:rFonts w:ascii="Symbol" w:hAnsi="Symbol" w:hint="default"/>
      </w:rPr>
    </w:lvl>
    <w:lvl w:ilvl="7" w:tplc="04090003" w:tentative="1">
      <w:start w:val="1"/>
      <w:numFmt w:val="bullet"/>
      <w:lvlText w:val="o"/>
      <w:lvlJc w:val="left"/>
      <w:pPr>
        <w:ind w:left="5722" w:hanging="360"/>
      </w:pPr>
      <w:rPr>
        <w:rFonts w:ascii="Courier New" w:hAnsi="Courier New" w:cs="Courier New" w:hint="default"/>
      </w:rPr>
    </w:lvl>
    <w:lvl w:ilvl="8" w:tplc="04090005" w:tentative="1">
      <w:start w:val="1"/>
      <w:numFmt w:val="bullet"/>
      <w:lvlText w:val=""/>
      <w:lvlJc w:val="left"/>
      <w:pPr>
        <w:ind w:left="6442" w:hanging="360"/>
      </w:pPr>
      <w:rPr>
        <w:rFonts w:ascii="Wingdings" w:hAnsi="Wingdings" w:hint="default"/>
      </w:rPr>
    </w:lvl>
  </w:abstractNum>
  <w:abstractNum w:abstractNumId="7" w15:restartNumberingAfterBreak="0">
    <w:nsid w:val="1AA90D0B"/>
    <w:multiLevelType w:val="hybridMultilevel"/>
    <w:tmpl w:val="DDE640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21E91A16"/>
    <w:multiLevelType w:val="hybridMultilevel"/>
    <w:tmpl w:val="2DD25E0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25744F"/>
    <w:multiLevelType w:val="hybridMultilevel"/>
    <w:tmpl w:val="11E4A7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B57D5E"/>
    <w:multiLevelType w:val="multilevel"/>
    <w:tmpl w:val="AA0E5C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A44450"/>
    <w:multiLevelType w:val="hybridMultilevel"/>
    <w:tmpl w:val="FDE6ED3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26F35F3E"/>
    <w:multiLevelType w:val="hybridMultilevel"/>
    <w:tmpl w:val="44468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9C4D36"/>
    <w:multiLevelType w:val="hybridMultilevel"/>
    <w:tmpl w:val="54EC514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B3E18A2"/>
    <w:multiLevelType w:val="hybridMultilevel"/>
    <w:tmpl w:val="85A6C072"/>
    <w:lvl w:ilvl="0" w:tplc="04090001">
      <w:start w:val="1"/>
      <w:numFmt w:val="bullet"/>
      <w:lvlText w:val=""/>
      <w:lvlJc w:val="left"/>
      <w:pPr>
        <w:ind w:left="696" w:hanging="360"/>
      </w:pPr>
      <w:rPr>
        <w:rFonts w:ascii="Symbol" w:hAnsi="Symbol" w:cs="Symbol" w:hint="default"/>
      </w:rPr>
    </w:lvl>
    <w:lvl w:ilvl="1" w:tplc="04090003">
      <w:start w:val="1"/>
      <w:numFmt w:val="bullet"/>
      <w:lvlText w:val="o"/>
      <w:lvlJc w:val="left"/>
      <w:pPr>
        <w:ind w:left="1416" w:hanging="360"/>
      </w:pPr>
      <w:rPr>
        <w:rFonts w:ascii="Courier New" w:hAnsi="Courier New" w:cs="Courier New" w:hint="default"/>
      </w:rPr>
    </w:lvl>
    <w:lvl w:ilvl="2" w:tplc="04090005">
      <w:start w:val="1"/>
      <w:numFmt w:val="bullet"/>
      <w:lvlText w:val=""/>
      <w:lvlJc w:val="left"/>
      <w:pPr>
        <w:ind w:left="2136" w:hanging="360"/>
      </w:pPr>
      <w:rPr>
        <w:rFonts w:ascii="Wingdings" w:hAnsi="Wingdings" w:cs="Wingdings" w:hint="default"/>
      </w:rPr>
    </w:lvl>
    <w:lvl w:ilvl="3" w:tplc="04090001">
      <w:start w:val="1"/>
      <w:numFmt w:val="bullet"/>
      <w:lvlText w:val=""/>
      <w:lvlJc w:val="left"/>
      <w:pPr>
        <w:ind w:left="2856" w:hanging="360"/>
      </w:pPr>
      <w:rPr>
        <w:rFonts w:ascii="Symbol" w:hAnsi="Symbol" w:cs="Symbol" w:hint="default"/>
      </w:rPr>
    </w:lvl>
    <w:lvl w:ilvl="4" w:tplc="04090003">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cs="Wingdings" w:hint="default"/>
      </w:rPr>
    </w:lvl>
    <w:lvl w:ilvl="6" w:tplc="04090001" w:tentative="1">
      <w:start w:val="1"/>
      <w:numFmt w:val="bullet"/>
      <w:lvlText w:val=""/>
      <w:lvlJc w:val="left"/>
      <w:pPr>
        <w:ind w:left="5016" w:hanging="360"/>
      </w:pPr>
      <w:rPr>
        <w:rFonts w:ascii="Symbol" w:hAnsi="Symbol" w:cs="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cs="Wingdings" w:hint="default"/>
      </w:rPr>
    </w:lvl>
  </w:abstractNum>
  <w:abstractNum w:abstractNumId="15" w15:restartNumberingAfterBreak="0">
    <w:nsid w:val="2E0C4EE4"/>
    <w:multiLevelType w:val="hybridMultilevel"/>
    <w:tmpl w:val="5B7E5C7E"/>
    <w:lvl w:ilvl="0" w:tplc="0409000F">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6" w15:restartNumberingAfterBreak="0">
    <w:nsid w:val="33E05289"/>
    <w:multiLevelType w:val="hybridMultilevel"/>
    <w:tmpl w:val="955C787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54C5AF6"/>
    <w:multiLevelType w:val="hybridMultilevel"/>
    <w:tmpl w:val="B68246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5763EE1"/>
    <w:multiLevelType w:val="hybridMultilevel"/>
    <w:tmpl w:val="08DC4C78"/>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B461BB8"/>
    <w:multiLevelType w:val="hybridMultilevel"/>
    <w:tmpl w:val="2DD25E0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6137E3"/>
    <w:multiLevelType w:val="hybridMultilevel"/>
    <w:tmpl w:val="1BD8AF0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EA3BDC"/>
    <w:multiLevelType w:val="hybridMultilevel"/>
    <w:tmpl w:val="54EC514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71B086D"/>
    <w:multiLevelType w:val="hybridMultilevel"/>
    <w:tmpl w:val="D46CB5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EA4BAB"/>
    <w:multiLevelType w:val="hybridMultilevel"/>
    <w:tmpl w:val="67021220"/>
    <w:lvl w:ilvl="0" w:tplc="04090001">
      <w:start w:val="1"/>
      <w:numFmt w:val="bullet"/>
      <w:lvlText w:val=""/>
      <w:lvlJc w:val="left"/>
      <w:pPr>
        <w:ind w:left="1032" w:hanging="360"/>
      </w:pPr>
      <w:rPr>
        <w:rFonts w:ascii="Symbol" w:hAnsi="Symbol" w:hint="default"/>
      </w:rPr>
    </w:lvl>
    <w:lvl w:ilvl="1" w:tplc="04090003" w:tentative="1">
      <w:start w:val="1"/>
      <w:numFmt w:val="bullet"/>
      <w:lvlText w:val="o"/>
      <w:lvlJc w:val="left"/>
      <w:pPr>
        <w:ind w:left="1752" w:hanging="360"/>
      </w:pPr>
      <w:rPr>
        <w:rFonts w:ascii="Courier New" w:hAnsi="Courier New" w:cs="Courier New" w:hint="default"/>
      </w:rPr>
    </w:lvl>
    <w:lvl w:ilvl="2" w:tplc="04090005" w:tentative="1">
      <w:start w:val="1"/>
      <w:numFmt w:val="bullet"/>
      <w:lvlText w:val=""/>
      <w:lvlJc w:val="left"/>
      <w:pPr>
        <w:ind w:left="2472" w:hanging="360"/>
      </w:pPr>
      <w:rPr>
        <w:rFonts w:ascii="Wingdings" w:hAnsi="Wingdings" w:hint="default"/>
      </w:rPr>
    </w:lvl>
    <w:lvl w:ilvl="3" w:tplc="04090001" w:tentative="1">
      <w:start w:val="1"/>
      <w:numFmt w:val="bullet"/>
      <w:lvlText w:val=""/>
      <w:lvlJc w:val="left"/>
      <w:pPr>
        <w:ind w:left="3192" w:hanging="360"/>
      </w:pPr>
      <w:rPr>
        <w:rFonts w:ascii="Symbol" w:hAnsi="Symbol" w:hint="default"/>
      </w:rPr>
    </w:lvl>
    <w:lvl w:ilvl="4" w:tplc="04090003" w:tentative="1">
      <w:start w:val="1"/>
      <w:numFmt w:val="bullet"/>
      <w:lvlText w:val="o"/>
      <w:lvlJc w:val="left"/>
      <w:pPr>
        <w:ind w:left="3912" w:hanging="360"/>
      </w:pPr>
      <w:rPr>
        <w:rFonts w:ascii="Courier New" w:hAnsi="Courier New" w:cs="Courier New" w:hint="default"/>
      </w:rPr>
    </w:lvl>
    <w:lvl w:ilvl="5" w:tplc="04090005" w:tentative="1">
      <w:start w:val="1"/>
      <w:numFmt w:val="bullet"/>
      <w:lvlText w:val=""/>
      <w:lvlJc w:val="left"/>
      <w:pPr>
        <w:ind w:left="4632" w:hanging="360"/>
      </w:pPr>
      <w:rPr>
        <w:rFonts w:ascii="Wingdings" w:hAnsi="Wingdings" w:hint="default"/>
      </w:rPr>
    </w:lvl>
    <w:lvl w:ilvl="6" w:tplc="04090001" w:tentative="1">
      <w:start w:val="1"/>
      <w:numFmt w:val="bullet"/>
      <w:lvlText w:val=""/>
      <w:lvlJc w:val="left"/>
      <w:pPr>
        <w:ind w:left="5352" w:hanging="360"/>
      </w:pPr>
      <w:rPr>
        <w:rFonts w:ascii="Symbol" w:hAnsi="Symbol" w:hint="default"/>
      </w:rPr>
    </w:lvl>
    <w:lvl w:ilvl="7" w:tplc="04090003" w:tentative="1">
      <w:start w:val="1"/>
      <w:numFmt w:val="bullet"/>
      <w:lvlText w:val="o"/>
      <w:lvlJc w:val="left"/>
      <w:pPr>
        <w:ind w:left="6072" w:hanging="360"/>
      </w:pPr>
      <w:rPr>
        <w:rFonts w:ascii="Courier New" w:hAnsi="Courier New" w:cs="Courier New" w:hint="default"/>
      </w:rPr>
    </w:lvl>
    <w:lvl w:ilvl="8" w:tplc="04090005" w:tentative="1">
      <w:start w:val="1"/>
      <w:numFmt w:val="bullet"/>
      <w:lvlText w:val=""/>
      <w:lvlJc w:val="left"/>
      <w:pPr>
        <w:ind w:left="6792" w:hanging="360"/>
      </w:pPr>
      <w:rPr>
        <w:rFonts w:ascii="Wingdings" w:hAnsi="Wingdings" w:hint="default"/>
      </w:rPr>
    </w:lvl>
  </w:abstractNum>
  <w:abstractNum w:abstractNumId="24" w15:restartNumberingAfterBreak="0">
    <w:nsid w:val="536760B1"/>
    <w:multiLevelType w:val="hybridMultilevel"/>
    <w:tmpl w:val="86C2620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5197800"/>
    <w:multiLevelType w:val="hybridMultilevel"/>
    <w:tmpl w:val="B94C27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80B5FA7"/>
    <w:multiLevelType w:val="hybridMultilevel"/>
    <w:tmpl w:val="B66866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cs="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9FF5089"/>
    <w:multiLevelType w:val="hybridMultilevel"/>
    <w:tmpl w:val="D7DA8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87407E"/>
    <w:multiLevelType w:val="hybridMultilevel"/>
    <w:tmpl w:val="BFCC7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2738EA"/>
    <w:multiLevelType w:val="hybridMultilevel"/>
    <w:tmpl w:val="6614A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044C6D"/>
    <w:multiLevelType w:val="multilevel"/>
    <w:tmpl w:val="5D18D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C22DA0"/>
    <w:multiLevelType w:val="hybridMultilevel"/>
    <w:tmpl w:val="0324CE5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DEE5D5C"/>
    <w:multiLevelType w:val="hybridMultilevel"/>
    <w:tmpl w:val="0E866860"/>
    <w:lvl w:ilvl="0" w:tplc="0409000F">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2"/>
  </w:num>
  <w:num w:numId="3">
    <w:abstractNumId w:val="2"/>
  </w:num>
  <w:num w:numId="4">
    <w:abstractNumId w:val="8"/>
  </w:num>
  <w:num w:numId="5">
    <w:abstractNumId w:val="20"/>
  </w:num>
  <w:num w:numId="6">
    <w:abstractNumId w:val="32"/>
  </w:num>
  <w:num w:numId="7">
    <w:abstractNumId w:val="28"/>
  </w:num>
  <w:num w:numId="8">
    <w:abstractNumId w:val="4"/>
  </w:num>
  <w:num w:numId="9">
    <w:abstractNumId w:val="4"/>
  </w:num>
  <w:num w:numId="10">
    <w:abstractNumId w:val="4"/>
    <w:lvlOverride w:ilvl="0">
      <w:lvl w:ilvl="0">
        <w:numFmt w:val="decimal"/>
        <w:lvlText w:val=""/>
        <w:lvlJc w:val="left"/>
      </w:lvl>
    </w:lvlOverride>
    <w:lvlOverride w:ilvl="1">
      <w:lvl w:ilvl="1">
        <w:numFmt w:val="lowerLetter"/>
        <w:lvlText w:val="%2."/>
        <w:lvlJc w:val="left"/>
      </w:lvl>
    </w:lvlOverride>
  </w:num>
  <w:num w:numId="11">
    <w:abstractNumId w:val="4"/>
    <w:lvlOverride w:ilvl="0">
      <w:lvl w:ilvl="0">
        <w:numFmt w:val="decimal"/>
        <w:lvlText w:val=""/>
        <w:lvlJc w:val="left"/>
      </w:lvl>
    </w:lvlOverride>
    <w:lvlOverride w:ilvl="1">
      <w:lvl w:ilvl="1">
        <w:numFmt w:val="lowerLetter"/>
        <w:lvlText w:val="%2."/>
        <w:lvlJc w:val="left"/>
      </w:lvl>
    </w:lvlOverride>
  </w:num>
  <w:num w:numId="12">
    <w:abstractNumId w:val="24"/>
  </w:num>
  <w:num w:numId="13">
    <w:abstractNumId w:val="10"/>
  </w:num>
  <w:num w:numId="14">
    <w:abstractNumId w:val="10"/>
    <w:lvlOverride w:ilvl="0">
      <w:lvl w:ilvl="0">
        <w:numFmt w:val="decimal"/>
        <w:lvlText w:val=""/>
        <w:lvlJc w:val="left"/>
      </w:lvl>
    </w:lvlOverride>
    <w:lvlOverride w:ilvl="1">
      <w:lvl w:ilvl="1">
        <w:numFmt w:val="lowerLetter"/>
        <w:lvlText w:val="%2."/>
        <w:lvlJc w:val="left"/>
      </w:lvl>
    </w:lvlOverride>
  </w:num>
  <w:num w:numId="15">
    <w:abstractNumId w:val="10"/>
    <w:lvlOverride w:ilvl="0">
      <w:lvl w:ilvl="0">
        <w:numFmt w:val="decimal"/>
        <w:lvlText w:val=""/>
        <w:lvlJc w:val="left"/>
      </w:lvl>
    </w:lvlOverride>
    <w:lvlOverride w:ilvl="1">
      <w:lvl w:ilvl="1">
        <w:numFmt w:val="lowerLetter"/>
        <w:lvlText w:val="%2."/>
        <w:lvlJc w:val="left"/>
      </w:lvl>
    </w:lvlOverride>
  </w:num>
  <w:num w:numId="16">
    <w:abstractNumId w:val="10"/>
    <w:lvlOverride w:ilvl="0">
      <w:lvl w:ilvl="0">
        <w:numFmt w:val="decimal"/>
        <w:lvlText w:val=""/>
        <w:lvlJc w:val="left"/>
      </w:lvl>
    </w:lvlOverride>
    <w:lvlOverride w:ilvl="1">
      <w:lvl w:ilvl="1">
        <w:numFmt w:val="lowerLetter"/>
        <w:lvlText w:val="%2."/>
        <w:lvlJc w:val="left"/>
      </w:lvl>
    </w:lvlOverride>
  </w:num>
  <w:num w:numId="17">
    <w:abstractNumId w:val="30"/>
  </w:num>
  <w:num w:numId="18">
    <w:abstractNumId w:val="26"/>
  </w:num>
  <w:num w:numId="19">
    <w:abstractNumId w:val="14"/>
  </w:num>
  <w:num w:numId="20">
    <w:abstractNumId w:val="0"/>
  </w:num>
  <w:num w:numId="21">
    <w:abstractNumId w:val="31"/>
  </w:num>
  <w:num w:numId="22">
    <w:abstractNumId w:val="14"/>
  </w:num>
  <w:num w:numId="23">
    <w:abstractNumId w:val="22"/>
  </w:num>
  <w:num w:numId="24">
    <w:abstractNumId w:val="17"/>
  </w:num>
  <w:num w:numId="25">
    <w:abstractNumId w:val="5"/>
  </w:num>
  <w:num w:numId="26">
    <w:abstractNumId w:val="29"/>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18"/>
  </w:num>
  <w:num w:numId="30">
    <w:abstractNumId w:val="25"/>
  </w:num>
  <w:num w:numId="31">
    <w:abstractNumId w:val="1"/>
  </w:num>
  <w:num w:numId="32">
    <w:abstractNumId w:val="23"/>
  </w:num>
  <w:num w:numId="33">
    <w:abstractNumId w:val="27"/>
  </w:num>
  <w:num w:numId="34">
    <w:abstractNumId w:val="13"/>
  </w:num>
  <w:num w:numId="35">
    <w:abstractNumId w:val="16"/>
  </w:num>
  <w:num w:numId="36">
    <w:abstractNumId w:val="21"/>
  </w:num>
  <w:num w:numId="37">
    <w:abstractNumId w:val="15"/>
  </w:num>
  <w:num w:numId="38">
    <w:abstractNumId w:val="6"/>
  </w:num>
  <w:num w:numId="39">
    <w:abstractNumId w:val="3"/>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4"/>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F8D"/>
    <w:rsid w:val="00001454"/>
    <w:rsid w:val="00001B90"/>
    <w:rsid w:val="00010384"/>
    <w:rsid w:val="000136C5"/>
    <w:rsid w:val="000144BD"/>
    <w:rsid w:val="00015804"/>
    <w:rsid w:val="000163AC"/>
    <w:rsid w:val="00016533"/>
    <w:rsid w:val="000165FA"/>
    <w:rsid w:val="00021CB3"/>
    <w:rsid w:val="00023B47"/>
    <w:rsid w:val="00033923"/>
    <w:rsid w:val="00033A85"/>
    <w:rsid w:val="00037313"/>
    <w:rsid w:val="000402C0"/>
    <w:rsid w:val="000414C9"/>
    <w:rsid w:val="000474FE"/>
    <w:rsid w:val="00050264"/>
    <w:rsid w:val="00053D07"/>
    <w:rsid w:val="000643B3"/>
    <w:rsid w:val="00064C4F"/>
    <w:rsid w:val="000663D2"/>
    <w:rsid w:val="00075CCD"/>
    <w:rsid w:val="00077C47"/>
    <w:rsid w:val="00081CEE"/>
    <w:rsid w:val="0008290A"/>
    <w:rsid w:val="00085CD3"/>
    <w:rsid w:val="00092CE2"/>
    <w:rsid w:val="000A0803"/>
    <w:rsid w:val="000A0F24"/>
    <w:rsid w:val="000A61EE"/>
    <w:rsid w:val="000A6300"/>
    <w:rsid w:val="000B04DA"/>
    <w:rsid w:val="000B1234"/>
    <w:rsid w:val="000B2D10"/>
    <w:rsid w:val="000B37A9"/>
    <w:rsid w:val="000C108B"/>
    <w:rsid w:val="000C14FC"/>
    <w:rsid w:val="000C1825"/>
    <w:rsid w:val="000C3998"/>
    <w:rsid w:val="000C442E"/>
    <w:rsid w:val="000D0B0F"/>
    <w:rsid w:val="000D2550"/>
    <w:rsid w:val="000D7700"/>
    <w:rsid w:val="000E05EF"/>
    <w:rsid w:val="000E08E9"/>
    <w:rsid w:val="000E262A"/>
    <w:rsid w:val="000E4297"/>
    <w:rsid w:val="000E4668"/>
    <w:rsid w:val="000E4AAB"/>
    <w:rsid w:val="000E4EFD"/>
    <w:rsid w:val="000E58F7"/>
    <w:rsid w:val="000E6164"/>
    <w:rsid w:val="000E6B72"/>
    <w:rsid w:val="000F2832"/>
    <w:rsid w:val="000F2868"/>
    <w:rsid w:val="000F4898"/>
    <w:rsid w:val="000F697D"/>
    <w:rsid w:val="00100C4F"/>
    <w:rsid w:val="00103963"/>
    <w:rsid w:val="00104FF4"/>
    <w:rsid w:val="00106216"/>
    <w:rsid w:val="001137D8"/>
    <w:rsid w:val="00114A69"/>
    <w:rsid w:val="00116A8B"/>
    <w:rsid w:val="001173ED"/>
    <w:rsid w:val="0012013F"/>
    <w:rsid w:val="0012107F"/>
    <w:rsid w:val="00121F73"/>
    <w:rsid w:val="0012339A"/>
    <w:rsid w:val="001273D9"/>
    <w:rsid w:val="0012798C"/>
    <w:rsid w:val="0013556D"/>
    <w:rsid w:val="00135D41"/>
    <w:rsid w:val="0014094F"/>
    <w:rsid w:val="00140E10"/>
    <w:rsid w:val="00141DA4"/>
    <w:rsid w:val="00150126"/>
    <w:rsid w:val="00154040"/>
    <w:rsid w:val="00164997"/>
    <w:rsid w:val="00170B46"/>
    <w:rsid w:val="001722FC"/>
    <w:rsid w:val="00174D5D"/>
    <w:rsid w:val="00183343"/>
    <w:rsid w:val="001835D3"/>
    <w:rsid w:val="00184C69"/>
    <w:rsid w:val="0018649B"/>
    <w:rsid w:val="00186C3A"/>
    <w:rsid w:val="00192721"/>
    <w:rsid w:val="00194D53"/>
    <w:rsid w:val="0019578F"/>
    <w:rsid w:val="001A2C8E"/>
    <w:rsid w:val="001A398C"/>
    <w:rsid w:val="001A449C"/>
    <w:rsid w:val="001A50F1"/>
    <w:rsid w:val="001A6A2F"/>
    <w:rsid w:val="001B29F9"/>
    <w:rsid w:val="001B2CA4"/>
    <w:rsid w:val="001B3A4B"/>
    <w:rsid w:val="001B773E"/>
    <w:rsid w:val="001C2A7A"/>
    <w:rsid w:val="001C3DF3"/>
    <w:rsid w:val="001C4F15"/>
    <w:rsid w:val="001C6B74"/>
    <w:rsid w:val="001D20A3"/>
    <w:rsid w:val="001D4747"/>
    <w:rsid w:val="001D6511"/>
    <w:rsid w:val="001D7098"/>
    <w:rsid w:val="001D7441"/>
    <w:rsid w:val="001E0AE5"/>
    <w:rsid w:val="001E3D6B"/>
    <w:rsid w:val="001F3458"/>
    <w:rsid w:val="001F55B1"/>
    <w:rsid w:val="001F66B6"/>
    <w:rsid w:val="002001C3"/>
    <w:rsid w:val="00200FA7"/>
    <w:rsid w:val="00201B92"/>
    <w:rsid w:val="00203046"/>
    <w:rsid w:val="00204617"/>
    <w:rsid w:val="00216B87"/>
    <w:rsid w:val="0022506C"/>
    <w:rsid w:val="0022653F"/>
    <w:rsid w:val="00226E53"/>
    <w:rsid w:val="00230DC2"/>
    <w:rsid w:val="00234959"/>
    <w:rsid w:val="00235E41"/>
    <w:rsid w:val="00236395"/>
    <w:rsid w:val="00245ACA"/>
    <w:rsid w:val="002530AD"/>
    <w:rsid w:val="00253FAB"/>
    <w:rsid w:val="002706A9"/>
    <w:rsid w:val="00274D2E"/>
    <w:rsid w:val="00281CF2"/>
    <w:rsid w:val="002839DF"/>
    <w:rsid w:val="00285D94"/>
    <w:rsid w:val="00287C1B"/>
    <w:rsid w:val="002907C6"/>
    <w:rsid w:val="002A2285"/>
    <w:rsid w:val="002A4F96"/>
    <w:rsid w:val="002B2723"/>
    <w:rsid w:val="002B32F3"/>
    <w:rsid w:val="002B53C5"/>
    <w:rsid w:val="002B5BF9"/>
    <w:rsid w:val="002C00A5"/>
    <w:rsid w:val="002C05B2"/>
    <w:rsid w:val="002C4BF6"/>
    <w:rsid w:val="002C4F49"/>
    <w:rsid w:val="002C73B8"/>
    <w:rsid w:val="002D3B56"/>
    <w:rsid w:val="002D4EAD"/>
    <w:rsid w:val="002D4F53"/>
    <w:rsid w:val="002D66C9"/>
    <w:rsid w:val="002E67B4"/>
    <w:rsid w:val="002E73B9"/>
    <w:rsid w:val="002F489E"/>
    <w:rsid w:val="002F7583"/>
    <w:rsid w:val="00303CAD"/>
    <w:rsid w:val="00307981"/>
    <w:rsid w:val="00310675"/>
    <w:rsid w:val="00312B61"/>
    <w:rsid w:val="0031486D"/>
    <w:rsid w:val="0031497C"/>
    <w:rsid w:val="00314AE4"/>
    <w:rsid w:val="00316BD1"/>
    <w:rsid w:val="00317C24"/>
    <w:rsid w:val="00321D5A"/>
    <w:rsid w:val="0032265D"/>
    <w:rsid w:val="0032648C"/>
    <w:rsid w:val="00332BB0"/>
    <w:rsid w:val="00333C72"/>
    <w:rsid w:val="003362ED"/>
    <w:rsid w:val="00340D94"/>
    <w:rsid w:val="00342F75"/>
    <w:rsid w:val="003519B2"/>
    <w:rsid w:val="00357BE7"/>
    <w:rsid w:val="00360449"/>
    <w:rsid w:val="003622F7"/>
    <w:rsid w:val="00365CB2"/>
    <w:rsid w:val="003678D7"/>
    <w:rsid w:val="00370866"/>
    <w:rsid w:val="00370BF8"/>
    <w:rsid w:val="003727AD"/>
    <w:rsid w:val="00372AF5"/>
    <w:rsid w:val="00373D37"/>
    <w:rsid w:val="00375281"/>
    <w:rsid w:val="0038052E"/>
    <w:rsid w:val="0039036C"/>
    <w:rsid w:val="003920A8"/>
    <w:rsid w:val="0039329C"/>
    <w:rsid w:val="00393B46"/>
    <w:rsid w:val="003A09D9"/>
    <w:rsid w:val="003A133D"/>
    <w:rsid w:val="003A1F9C"/>
    <w:rsid w:val="003A4E06"/>
    <w:rsid w:val="003B280D"/>
    <w:rsid w:val="003B37E0"/>
    <w:rsid w:val="003B3DEA"/>
    <w:rsid w:val="003B6A05"/>
    <w:rsid w:val="003C5688"/>
    <w:rsid w:val="003C705B"/>
    <w:rsid w:val="003C74C1"/>
    <w:rsid w:val="003D18CF"/>
    <w:rsid w:val="003D2681"/>
    <w:rsid w:val="003D7FD4"/>
    <w:rsid w:val="003E6021"/>
    <w:rsid w:val="003F4254"/>
    <w:rsid w:val="003F46E7"/>
    <w:rsid w:val="003F4A63"/>
    <w:rsid w:val="00401763"/>
    <w:rsid w:val="0040298C"/>
    <w:rsid w:val="0040426D"/>
    <w:rsid w:val="00407C80"/>
    <w:rsid w:val="00414B11"/>
    <w:rsid w:val="0042077F"/>
    <w:rsid w:val="00427E24"/>
    <w:rsid w:val="00427E4D"/>
    <w:rsid w:val="00430805"/>
    <w:rsid w:val="00433A28"/>
    <w:rsid w:val="00433C05"/>
    <w:rsid w:val="00435942"/>
    <w:rsid w:val="00435A77"/>
    <w:rsid w:val="00435F57"/>
    <w:rsid w:val="00440916"/>
    <w:rsid w:val="00443DC3"/>
    <w:rsid w:val="0044506E"/>
    <w:rsid w:val="00446643"/>
    <w:rsid w:val="00446ED5"/>
    <w:rsid w:val="00447F17"/>
    <w:rsid w:val="00450396"/>
    <w:rsid w:val="00451503"/>
    <w:rsid w:val="004621E7"/>
    <w:rsid w:val="004649E2"/>
    <w:rsid w:val="00472FA0"/>
    <w:rsid w:val="00473811"/>
    <w:rsid w:val="00475014"/>
    <w:rsid w:val="004752AC"/>
    <w:rsid w:val="0047623A"/>
    <w:rsid w:val="00476370"/>
    <w:rsid w:val="004773F2"/>
    <w:rsid w:val="00484833"/>
    <w:rsid w:val="00484AE4"/>
    <w:rsid w:val="004944D0"/>
    <w:rsid w:val="00495032"/>
    <w:rsid w:val="004979DF"/>
    <w:rsid w:val="004A5260"/>
    <w:rsid w:val="004A57CF"/>
    <w:rsid w:val="004A64E9"/>
    <w:rsid w:val="004A6EB4"/>
    <w:rsid w:val="004A7836"/>
    <w:rsid w:val="004B498A"/>
    <w:rsid w:val="004B7073"/>
    <w:rsid w:val="004C2538"/>
    <w:rsid w:val="004C57E8"/>
    <w:rsid w:val="004D3BE2"/>
    <w:rsid w:val="004D4A28"/>
    <w:rsid w:val="004D5C76"/>
    <w:rsid w:val="004E3039"/>
    <w:rsid w:val="004E3730"/>
    <w:rsid w:val="004E4D0A"/>
    <w:rsid w:val="004E62CC"/>
    <w:rsid w:val="004E7F5C"/>
    <w:rsid w:val="0050140E"/>
    <w:rsid w:val="00507A52"/>
    <w:rsid w:val="00507C92"/>
    <w:rsid w:val="00512601"/>
    <w:rsid w:val="00512D35"/>
    <w:rsid w:val="0051307F"/>
    <w:rsid w:val="00513EA5"/>
    <w:rsid w:val="00525210"/>
    <w:rsid w:val="00532C90"/>
    <w:rsid w:val="0053576C"/>
    <w:rsid w:val="005358CA"/>
    <w:rsid w:val="00536FB6"/>
    <w:rsid w:val="00540166"/>
    <w:rsid w:val="00544D1D"/>
    <w:rsid w:val="005463E5"/>
    <w:rsid w:val="00551582"/>
    <w:rsid w:val="00552266"/>
    <w:rsid w:val="00560315"/>
    <w:rsid w:val="0056204F"/>
    <w:rsid w:val="00564FEA"/>
    <w:rsid w:val="00565D90"/>
    <w:rsid w:val="00566386"/>
    <w:rsid w:val="0057129F"/>
    <w:rsid w:val="00572451"/>
    <w:rsid w:val="00572835"/>
    <w:rsid w:val="00573699"/>
    <w:rsid w:val="0057408F"/>
    <w:rsid w:val="005832AC"/>
    <w:rsid w:val="00590747"/>
    <w:rsid w:val="005920DD"/>
    <w:rsid w:val="005962C4"/>
    <w:rsid w:val="0059775F"/>
    <w:rsid w:val="00597787"/>
    <w:rsid w:val="005A65CD"/>
    <w:rsid w:val="005A7ED2"/>
    <w:rsid w:val="005B1987"/>
    <w:rsid w:val="005B3FC2"/>
    <w:rsid w:val="005B5ACC"/>
    <w:rsid w:val="005B5E69"/>
    <w:rsid w:val="005B678B"/>
    <w:rsid w:val="005B6C6E"/>
    <w:rsid w:val="005B6D8E"/>
    <w:rsid w:val="005C3503"/>
    <w:rsid w:val="005C50A8"/>
    <w:rsid w:val="005D4DA3"/>
    <w:rsid w:val="005D7BC2"/>
    <w:rsid w:val="005E19F5"/>
    <w:rsid w:val="005E2405"/>
    <w:rsid w:val="005E7894"/>
    <w:rsid w:val="005F1B45"/>
    <w:rsid w:val="005F2169"/>
    <w:rsid w:val="005F378E"/>
    <w:rsid w:val="005F3B0E"/>
    <w:rsid w:val="005F6907"/>
    <w:rsid w:val="005F7E1D"/>
    <w:rsid w:val="00600012"/>
    <w:rsid w:val="00601330"/>
    <w:rsid w:val="006015EA"/>
    <w:rsid w:val="006016B9"/>
    <w:rsid w:val="006024E1"/>
    <w:rsid w:val="0060340D"/>
    <w:rsid w:val="00611BE5"/>
    <w:rsid w:val="0061236D"/>
    <w:rsid w:val="0061711A"/>
    <w:rsid w:val="00617410"/>
    <w:rsid w:val="006178C2"/>
    <w:rsid w:val="00617BBF"/>
    <w:rsid w:val="00621AEA"/>
    <w:rsid w:val="0063000C"/>
    <w:rsid w:val="0063002A"/>
    <w:rsid w:val="0063423B"/>
    <w:rsid w:val="0063434A"/>
    <w:rsid w:val="00634DCC"/>
    <w:rsid w:val="00635788"/>
    <w:rsid w:val="006374B6"/>
    <w:rsid w:val="0064099D"/>
    <w:rsid w:val="00650310"/>
    <w:rsid w:val="00651CD9"/>
    <w:rsid w:val="006546E4"/>
    <w:rsid w:val="00657181"/>
    <w:rsid w:val="00657A14"/>
    <w:rsid w:val="00660E04"/>
    <w:rsid w:val="0067197B"/>
    <w:rsid w:val="00672146"/>
    <w:rsid w:val="006756BA"/>
    <w:rsid w:val="006800E8"/>
    <w:rsid w:val="00680B13"/>
    <w:rsid w:val="00681D11"/>
    <w:rsid w:val="006839E4"/>
    <w:rsid w:val="006849B2"/>
    <w:rsid w:val="00685B4E"/>
    <w:rsid w:val="00690010"/>
    <w:rsid w:val="00690B92"/>
    <w:rsid w:val="00690FB3"/>
    <w:rsid w:val="00695ED9"/>
    <w:rsid w:val="006A0A1C"/>
    <w:rsid w:val="006A3A4C"/>
    <w:rsid w:val="006A4499"/>
    <w:rsid w:val="006B1C28"/>
    <w:rsid w:val="006C3E70"/>
    <w:rsid w:val="006D0825"/>
    <w:rsid w:val="006D2FD4"/>
    <w:rsid w:val="006D33E5"/>
    <w:rsid w:val="006D70D1"/>
    <w:rsid w:val="006D7B17"/>
    <w:rsid w:val="006E06A6"/>
    <w:rsid w:val="006E0EA5"/>
    <w:rsid w:val="006E3D82"/>
    <w:rsid w:val="006E3E1C"/>
    <w:rsid w:val="006E68DA"/>
    <w:rsid w:val="006E7AE6"/>
    <w:rsid w:val="006E7F19"/>
    <w:rsid w:val="006F0F54"/>
    <w:rsid w:val="006F544C"/>
    <w:rsid w:val="006F7BDF"/>
    <w:rsid w:val="0070274F"/>
    <w:rsid w:val="00704946"/>
    <w:rsid w:val="00706EBA"/>
    <w:rsid w:val="00714D76"/>
    <w:rsid w:val="00726017"/>
    <w:rsid w:val="00744965"/>
    <w:rsid w:val="007473A8"/>
    <w:rsid w:val="007546A6"/>
    <w:rsid w:val="00763DAE"/>
    <w:rsid w:val="007651DA"/>
    <w:rsid w:val="0076723B"/>
    <w:rsid w:val="00772013"/>
    <w:rsid w:val="00773974"/>
    <w:rsid w:val="0077796D"/>
    <w:rsid w:val="00780D1B"/>
    <w:rsid w:val="00781791"/>
    <w:rsid w:val="00783808"/>
    <w:rsid w:val="007845A9"/>
    <w:rsid w:val="00784F13"/>
    <w:rsid w:val="00793269"/>
    <w:rsid w:val="007A1964"/>
    <w:rsid w:val="007A61D5"/>
    <w:rsid w:val="007A6AE5"/>
    <w:rsid w:val="007A72D4"/>
    <w:rsid w:val="007B1B50"/>
    <w:rsid w:val="007C2747"/>
    <w:rsid w:val="007C6F75"/>
    <w:rsid w:val="007D3818"/>
    <w:rsid w:val="007D6DFB"/>
    <w:rsid w:val="007E26A0"/>
    <w:rsid w:val="007E64FE"/>
    <w:rsid w:val="007E73DC"/>
    <w:rsid w:val="007E763D"/>
    <w:rsid w:val="007F3E42"/>
    <w:rsid w:val="007F423A"/>
    <w:rsid w:val="007F4E11"/>
    <w:rsid w:val="007F6B85"/>
    <w:rsid w:val="00804F99"/>
    <w:rsid w:val="008120BC"/>
    <w:rsid w:val="008120E4"/>
    <w:rsid w:val="00812AE8"/>
    <w:rsid w:val="00822679"/>
    <w:rsid w:val="00827B29"/>
    <w:rsid w:val="00831BC7"/>
    <w:rsid w:val="00832127"/>
    <w:rsid w:val="00832651"/>
    <w:rsid w:val="00833795"/>
    <w:rsid w:val="008337D5"/>
    <w:rsid w:val="00834120"/>
    <w:rsid w:val="00836E4A"/>
    <w:rsid w:val="00845352"/>
    <w:rsid w:val="00847828"/>
    <w:rsid w:val="00852F41"/>
    <w:rsid w:val="008578F7"/>
    <w:rsid w:val="008602D7"/>
    <w:rsid w:val="00862A5C"/>
    <w:rsid w:val="00863D05"/>
    <w:rsid w:val="00872785"/>
    <w:rsid w:val="008730D9"/>
    <w:rsid w:val="008733AD"/>
    <w:rsid w:val="00881E85"/>
    <w:rsid w:val="0088657E"/>
    <w:rsid w:val="00886CA1"/>
    <w:rsid w:val="008953D9"/>
    <w:rsid w:val="008A121E"/>
    <w:rsid w:val="008A353C"/>
    <w:rsid w:val="008A463D"/>
    <w:rsid w:val="008B16A8"/>
    <w:rsid w:val="008B4994"/>
    <w:rsid w:val="008B57E2"/>
    <w:rsid w:val="008B58E7"/>
    <w:rsid w:val="008B6924"/>
    <w:rsid w:val="008C0F1F"/>
    <w:rsid w:val="008C252D"/>
    <w:rsid w:val="008D1C30"/>
    <w:rsid w:val="008D46CE"/>
    <w:rsid w:val="008D5A4E"/>
    <w:rsid w:val="008D5BDF"/>
    <w:rsid w:val="008D706F"/>
    <w:rsid w:val="008E13BD"/>
    <w:rsid w:val="008E257A"/>
    <w:rsid w:val="008E2752"/>
    <w:rsid w:val="008E4A3B"/>
    <w:rsid w:val="008F615C"/>
    <w:rsid w:val="008F6183"/>
    <w:rsid w:val="008F77E8"/>
    <w:rsid w:val="00905E1F"/>
    <w:rsid w:val="00910EDB"/>
    <w:rsid w:val="00911E67"/>
    <w:rsid w:val="00912EFD"/>
    <w:rsid w:val="00916F8F"/>
    <w:rsid w:val="0091736D"/>
    <w:rsid w:val="00921444"/>
    <w:rsid w:val="00924FE6"/>
    <w:rsid w:val="00925655"/>
    <w:rsid w:val="0093754E"/>
    <w:rsid w:val="009449C1"/>
    <w:rsid w:val="00951C4A"/>
    <w:rsid w:val="00954800"/>
    <w:rsid w:val="00956861"/>
    <w:rsid w:val="009805A6"/>
    <w:rsid w:val="00982A03"/>
    <w:rsid w:val="00992A96"/>
    <w:rsid w:val="00992BDE"/>
    <w:rsid w:val="00995FA5"/>
    <w:rsid w:val="009A1F08"/>
    <w:rsid w:val="009A320E"/>
    <w:rsid w:val="009A5D95"/>
    <w:rsid w:val="009B41BC"/>
    <w:rsid w:val="009C12CB"/>
    <w:rsid w:val="009C2246"/>
    <w:rsid w:val="009C46F8"/>
    <w:rsid w:val="009C609A"/>
    <w:rsid w:val="009D0A91"/>
    <w:rsid w:val="009D3D1C"/>
    <w:rsid w:val="009D749C"/>
    <w:rsid w:val="009D756E"/>
    <w:rsid w:val="009E0C35"/>
    <w:rsid w:val="009E2863"/>
    <w:rsid w:val="009F2F28"/>
    <w:rsid w:val="009F328B"/>
    <w:rsid w:val="009F4118"/>
    <w:rsid w:val="009F421A"/>
    <w:rsid w:val="009F447C"/>
    <w:rsid w:val="009F6404"/>
    <w:rsid w:val="009F7B53"/>
    <w:rsid w:val="00A05EB6"/>
    <w:rsid w:val="00A060BB"/>
    <w:rsid w:val="00A071A1"/>
    <w:rsid w:val="00A1036C"/>
    <w:rsid w:val="00A12BBF"/>
    <w:rsid w:val="00A21126"/>
    <w:rsid w:val="00A21D60"/>
    <w:rsid w:val="00A234C1"/>
    <w:rsid w:val="00A24B2A"/>
    <w:rsid w:val="00A2763B"/>
    <w:rsid w:val="00A3032D"/>
    <w:rsid w:val="00A319CC"/>
    <w:rsid w:val="00A31CD6"/>
    <w:rsid w:val="00A3217B"/>
    <w:rsid w:val="00A33AD5"/>
    <w:rsid w:val="00A342CE"/>
    <w:rsid w:val="00A35261"/>
    <w:rsid w:val="00A41F29"/>
    <w:rsid w:val="00A45194"/>
    <w:rsid w:val="00A51295"/>
    <w:rsid w:val="00A52441"/>
    <w:rsid w:val="00A54AC3"/>
    <w:rsid w:val="00A5577B"/>
    <w:rsid w:val="00A67AAA"/>
    <w:rsid w:val="00A72681"/>
    <w:rsid w:val="00A72A9E"/>
    <w:rsid w:val="00A74A05"/>
    <w:rsid w:val="00A9006B"/>
    <w:rsid w:val="00A935BD"/>
    <w:rsid w:val="00A96DAA"/>
    <w:rsid w:val="00A9758E"/>
    <w:rsid w:val="00A976D8"/>
    <w:rsid w:val="00AB03FC"/>
    <w:rsid w:val="00AB0E62"/>
    <w:rsid w:val="00AB1E48"/>
    <w:rsid w:val="00AB5156"/>
    <w:rsid w:val="00AB582C"/>
    <w:rsid w:val="00AB7C3C"/>
    <w:rsid w:val="00AC027D"/>
    <w:rsid w:val="00AD224E"/>
    <w:rsid w:val="00AD35AB"/>
    <w:rsid w:val="00AD47E0"/>
    <w:rsid w:val="00AD4CBF"/>
    <w:rsid w:val="00AD5A60"/>
    <w:rsid w:val="00AD678B"/>
    <w:rsid w:val="00AD71E1"/>
    <w:rsid w:val="00AE044F"/>
    <w:rsid w:val="00AE3063"/>
    <w:rsid w:val="00AE63CD"/>
    <w:rsid w:val="00AE7506"/>
    <w:rsid w:val="00B00E60"/>
    <w:rsid w:val="00B03327"/>
    <w:rsid w:val="00B03A4A"/>
    <w:rsid w:val="00B05E9C"/>
    <w:rsid w:val="00B153EF"/>
    <w:rsid w:val="00B205D5"/>
    <w:rsid w:val="00B248C7"/>
    <w:rsid w:val="00B3220A"/>
    <w:rsid w:val="00B34942"/>
    <w:rsid w:val="00B35945"/>
    <w:rsid w:val="00B36744"/>
    <w:rsid w:val="00B41635"/>
    <w:rsid w:val="00B54915"/>
    <w:rsid w:val="00B57B35"/>
    <w:rsid w:val="00B65367"/>
    <w:rsid w:val="00B667B5"/>
    <w:rsid w:val="00B74AC6"/>
    <w:rsid w:val="00B77843"/>
    <w:rsid w:val="00B87B4D"/>
    <w:rsid w:val="00B9101A"/>
    <w:rsid w:val="00B911F8"/>
    <w:rsid w:val="00B9157D"/>
    <w:rsid w:val="00BA0F8C"/>
    <w:rsid w:val="00BA135F"/>
    <w:rsid w:val="00BA1DE6"/>
    <w:rsid w:val="00BA2FDF"/>
    <w:rsid w:val="00BA30F8"/>
    <w:rsid w:val="00BA3913"/>
    <w:rsid w:val="00BA4065"/>
    <w:rsid w:val="00BA7C71"/>
    <w:rsid w:val="00BB1CD3"/>
    <w:rsid w:val="00BC614C"/>
    <w:rsid w:val="00BC76CB"/>
    <w:rsid w:val="00BD066B"/>
    <w:rsid w:val="00BD1668"/>
    <w:rsid w:val="00BE08F3"/>
    <w:rsid w:val="00BE1FD6"/>
    <w:rsid w:val="00BE403B"/>
    <w:rsid w:val="00BE4F7C"/>
    <w:rsid w:val="00BE5980"/>
    <w:rsid w:val="00BE6EA6"/>
    <w:rsid w:val="00BE7BAD"/>
    <w:rsid w:val="00BF4F7F"/>
    <w:rsid w:val="00BF5993"/>
    <w:rsid w:val="00BF611F"/>
    <w:rsid w:val="00BF64FE"/>
    <w:rsid w:val="00C0087A"/>
    <w:rsid w:val="00C05D42"/>
    <w:rsid w:val="00C0607E"/>
    <w:rsid w:val="00C15479"/>
    <w:rsid w:val="00C16174"/>
    <w:rsid w:val="00C17AD1"/>
    <w:rsid w:val="00C21C8C"/>
    <w:rsid w:val="00C25043"/>
    <w:rsid w:val="00C26D02"/>
    <w:rsid w:val="00C278A2"/>
    <w:rsid w:val="00C312D7"/>
    <w:rsid w:val="00C34745"/>
    <w:rsid w:val="00C4131F"/>
    <w:rsid w:val="00C41770"/>
    <w:rsid w:val="00C43C38"/>
    <w:rsid w:val="00C63505"/>
    <w:rsid w:val="00C755FE"/>
    <w:rsid w:val="00C7589E"/>
    <w:rsid w:val="00C762BB"/>
    <w:rsid w:val="00C77299"/>
    <w:rsid w:val="00C80D2F"/>
    <w:rsid w:val="00C8432E"/>
    <w:rsid w:val="00C85AC1"/>
    <w:rsid w:val="00C939C6"/>
    <w:rsid w:val="00C94353"/>
    <w:rsid w:val="00CA0947"/>
    <w:rsid w:val="00CA3D53"/>
    <w:rsid w:val="00CA4037"/>
    <w:rsid w:val="00CA4DED"/>
    <w:rsid w:val="00CA7E12"/>
    <w:rsid w:val="00CB6DC1"/>
    <w:rsid w:val="00CB7237"/>
    <w:rsid w:val="00CC0B55"/>
    <w:rsid w:val="00CC274C"/>
    <w:rsid w:val="00CC655D"/>
    <w:rsid w:val="00CD1381"/>
    <w:rsid w:val="00CD2299"/>
    <w:rsid w:val="00CD25AC"/>
    <w:rsid w:val="00CD2F4F"/>
    <w:rsid w:val="00CD36AF"/>
    <w:rsid w:val="00CD3991"/>
    <w:rsid w:val="00CD4E6A"/>
    <w:rsid w:val="00CD54C2"/>
    <w:rsid w:val="00CD6B89"/>
    <w:rsid w:val="00CD7BFD"/>
    <w:rsid w:val="00CE3591"/>
    <w:rsid w:val="00CE66A1"/>
    <w:rsid w:val="00CF2551"/>
    <w:rsid w:val="00D00135"/>
    <w:rsid w:val="00D0232D"/>
    <w:rsid w:val="00D026CC"/>
    <w:rsid w:val="00D031D6"/>
    <w:rsid w:val="00D10877"/>
    <w:rsid w:val="00D12637"/>
    <w:rsid w:val="00D16521"/>
    <w:rsid w:val="00D20BE3"/>
    <w:rsid w:val="00D20FB8"/>
    <w:rsid w:val="00D21D91"/>
    <w:rsid w:val="00D26B93"/>
    <w:rsid w:val="00D31CF8"/>
    <w:rsid w:val="00D34079"/>
    <w:rsid w:val="00D5269F"/>
    <w:rsid w:val="00D52C4D"/>
    <w:rsid w:val="00D6140B"/>
    <w:rsid w:val="00D61E84"/>
    <w:rsid w:val="00D66CB4"/>
    <w:rsid w:val="00D73BD9"/>
    <w:rsid w:val="00D75D93"/>
    <w:rsid w:val="00D77333"/>
    <w:rsid w:val="00D819C4"/>
    <w:rsid w:val="00D84BC0"/>
    <w:rsid w:val="00D8609E"/>
    <w:rsid w:val="00D87CF3"/>
    <w:rsid w:val="00D87F3F"/>
    <w:rsid w:val="00D931A2"/>
    <w:rsid w:val="00D9437E"/>
    <w:rsid w:val="00D97405"/>
    <w:rsid w:val="00DA0589"/>
    <w:rsid w:val="00DA1DE3"/>
    <w:rsid w:val="00DA77C4"/>
    <w:rsid w:val="00DB37AC"/>
    <w:rsid w:val="00DB6637"/>
    <w:rsid w:val="00DC26E7"/>
    <w:rsid w:val="00DC6AAD"/>
    <w:rsid w:val="00DD0E1C"/>
    <w:rsid w:val="00DD4500"/>
    <w:rsid w:val="00DD6D3E"/>
    <w:rsid w:val="00DE5673"/>
    <w:rsid w:val="00DE6352"/>
    <w:rsid w:val="00DE735C"/>
    <w:rsid w:val="00DE7798"/>
    <w:rsid w:val="00DE7D35"/>
    <w:rsid w:val="00DF2D80"/>
    <w:rsid w:val="00DF303E"/>
    <w:rsid w:val="00DF77B8"/>
    <w:rsid w:val="00E02219"/>
    <w:rsid w:val="00E04332"/>
    <w:rsid w:val="00E0621A"/>
    <w:rsid w:val="00E12537"/>
    <w:rsid w:val="00E12FE0"/>
    <w:rsid w:val="00E1660A"/>
    <w:rsid w:val="00E2164D"/>
    <w:rsid w:val="00E238AC"/>
    <w:rsid w:val="00E23981"/>
    <w:rsid w:val="00E261AF"/>
    <w:rsid w:val="00E26E3F"/>
    <w:rsid w:val="00E317E8"/>
    <w:rsid w:val="00E34309"/>
    <w:rsid w:val="00E34C10"/>
    <w:rsid w:val="00E364FE"/>
    <w:rsid w:val="00E44D32"/>
    <w:rsid w:val="00E4533C"/>
    <w:rsid w:val="00E473BC"/>
    <w:rsid w:val="00E50DB1"/>
    <w:rsid w:val="00E578D9"/>
    <w:rsid w:val="00E65063"/>
    <w:rsid w:val="00E72A84"/>
    <w:rsid w:val="00E77D71"/>
    <w:rsid w:val="00E80A2A"/>
    <w:rsid w:val="00E83606"/>
    <w:rsid w:val="00E91243"/>
    <w:rsid w:val="00E92A5D"/>
    <w:rsid w:val="00E93619"/>
    <w:rsid w:val="00E940AF"/>
    <w:rsid w:val="00E94166"/>
    <w:rsid w:val="00E9695F"/>
    <w:rsid w:val="00EB094E"/>
    <w:rsid w:val="00EB2E9D"/>
    <w:rsid w:val="00EB6A73"/>
    <w:rsid w:val="00EB6AF6"/>
    <w:rsid w:val="00EB6DE2"/>
    <w:rsid w:val="00EC23B6"/>
    <w:rsid w:val="00EC45DF"/>
    <w:rsid w:val="00EC7D14"/>
    <w:rsid w:val="00ED0576"/>
    <w:rsid w:val="00ED4BCD"/>
    <w:rsid w:val="00ED4F7B"/>
    <w:rsid w:val="00ED6E05"/>
    <w:rsid w:val="00EE2C1B"/>
    <w:rsid w:val="00EE362A"/>
    <w:rsid w:val="00EF0F8D"/>
    <w:rsid w:val="00EF29AE"/>
    <w:rsid w:val="00EF2C51"/>
    <w:rsid w:val="00EF3FDE"/>
    <w:rsid w:val="00EF51B7"/>
    <w:rsid w:val="00EF67EC"/>
    <w:rsid w:val="00EF780F"/>
    <w:rsid w:val="00F0680F"/>
    <w:rsid w:val="00F06C78"/>
    <w:rsid w:val="00F07A43"/>
    <w:rsid w:val="00F1082F"/>
    <w:rsid w:val="00F1731E"/>
    <w:rsid w:val="00F21413"/>
    <w:rsid w:val="00F22878"/>
    <w:rsid w:val="00F2442C"/>
    <w:rsid w:val="00F25203"/>
    <w:rsid w:val="00F313DD"/>
    <w:rsid w:val="00F33853"/>
    <w:rsid w:val="00F3431E"/>
    <w:rsid w:val="00F353D9"/>
    <w:rsid w:val="00F358D8"/>
    <w:rsid w:val="00F360E3"/>
    <w:rsid w:val="00F366DE"/>
    <w:rsid w:val="00F40FEE"/>
    <w:rsid w:val="00F470C5"/>
    <w:rsid w:val="00F479F6"/>
    <w:rsid w:val="00F5065A"/>
    <w:rsid w:val="00F51AB3"/>
    <w:rsid w:val="00F51F3E"/>
    <w:rsid w:val="00F57E12"/>
    <w:rsid w:val="00F609AC"/>
    <w:rsid w:val="00F62899"/>
    <w:rsid w:val="00F651AE"/>
    <w:rsid w:val="00F65FBA"/>
    <w:rsid w:val="00F72715"/>
    <w:rsid w:val="00F73F46"/>
    <w:rsid w:val="00F75497"/>
    <w:rsid w:val="00F80CF3"/>
    <w:rsid w:val="00F849A4"/>
    <w:rsid w:val="00F91A04"/>
    <w:rsid w:val="00F93606"/>
    <w:rsid w:val="00F936AB"/>
    <w:rsid w:val="00F946AA"/>
    <w:rsid w:val="00F96346"/>
    <w:rsid w:val="00FA7521"/>
    <w:rsid w:val="00FB327E"/>
    <w:rsid w:val="00FB4034"/>
    <w:rsid w:val="00FB4B44"/>
    <w:rsid w:val="00FB5D37"/>
    <w:rsid w:val="00FC29D3"/>
    <w:rsid w:val="00FD368A"/>
    <w:rsid w:val="00FD5500"/>
    <w:rsid w:val="00FD6231"/>
    <w:rsid w:val="00FD6911"/>
    <w:rsid w:val="00FD7875"/>
    <w:rsid w:val="00FE157F"/>
    <w:rsid w:val="00FE4AB5"/>
    <w:rsid w:val="00FF0A93"/>
    <w:rsid w:val="00FF0EC7"/>
    <w:rsid w:val="00FF656D"/>
    <w:rsid w:val="00FF7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704AB24"/>
  <w15:docId w15:val="{EE9F420F-E1B4-4490-BA19-91497138A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B56"/>
    <w:rPr>
      <w:sz w:val="24"/>
      <w:szCs w:val="24"/>
    </w:rPr>
  </w:style>
  <w:style w:type="paragraph" w:styleId="Heading2">
    <w:name w:val="heading 2"/>
    <w:basedOn w:val="Normal"/>
    <w:next w:val="Normal"/>
    <w:link w:val="Heading2Char"/>
    <w:uiPriority w:val="9"/>
    <w:unhideWhenUsed/>
    <w:qFormat/>
    <w:rsid w:val="008578F7"/>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qFormat/>
    <w:rsid w:val="002D3B56"/>
    <w:pPr>
      <w:keepNext/>
      <w:autoSpaceDE w:val="0"/>
      <w:autoSpaceDN w:val="0"/>
      <w:adjustRightInd w:val="0"/>
      <w:jc w:val="center"/>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D3B56"/>
    <w:pPr>
      <w:jc w:val="center"/>
    </w:pPr>
    <w:rPr>
      <w:b/>
      <w:bCs/>
      <w:color w:val="000000"/>
      <w:sz w:val="36"/>
      <w:szCs w:val="36"/>
    </w:rPr>
  </w:style>
  <w:style w:type="character" w:styleId="Hyperlink">
    <w:name w:val="Hyperlink"/>
    <w:basedOn w:val="DefaultParagraphFont"/>
    <w:semiHidden/>
    <w:rsid w:val="002D3B56"/>
    <w:rPr>
      <w:color w:val="0000FF"/>
      <w:u w:val="single"/>
    </w:rPr>
  </w:style>
  <w:style w:type="paragraph" w:styleId="Header">
    <w:name w:val="header"/>
    <w:basedOn w:val="Normal"/>
    <w:semiHidden/>
    <w:rsid w:val="002D3B56"/>
    <w:pPr>
      <w:tabs>
        <w:tab w:val="center" w:pos="4320"/>
        <w:tab w:val="right" w:pos="8640"/>
      </w:tabs>
    </w:pPr>
  </w:style>
  <w:style w:type="paragraph" w:styleId="Footer">
    <w:name w:val="footer"/>
    <w:basedOn w:val="Normal"/>
    <w:link w:val="FooterChar"/>
    <w:uiPriority w:val="99"/>
    <w:rsid w:val="002D3B56"/>
    <w:pPr>
      <w:tabs>
        <w:tab w:val="center" w:pos="4320"/>
        <w:tab w:val="right" w:pos="8640"/>
      </w:tabs>
    </w:pPr>
  </w:style>
  <w:style w:type="paragraph" w:styleId="BalloonText">
    <w:name w:val="Balloon Text"/>
    <w:basedOn w:val="Normal"/>
    <w:link w:val="BalloonTextChar"/>
    <w:uiPriority w:val="99"/>
    <w:semiHidden/>
    <w:unhideWhenUsed/>
    <w:rsid w:val="00B54915"/>
    <w:rPr>
      <w:rFonts w:ascii="Tahoma" w:hAnsi="Tahoma" w:cs="Tahoma"/>
      <w:sz w:val="16"/>
      <w:szCs w:val="16"/>
    </w:rPr>
  </w:style>
  <w:style w:type="character" w:customStyle="1" w:styleId="BalloonTextChar">
    <w:name w:val="Balloon Text Char"/>
    <w:basedOn w:val="DefaultParagraphFont"/>
    <w:link w:val="BalloonText"/>
    <w:uiPriority w:val="99"/>
    <w:semiHidden/>
    <w:rsid w:val="00B54915"/>
    <w:rPr>
      <w:rFonts w:ascii="Tahoma" w:hAnsi="Tahoma" w:cs="Tahoma"/>
      <w:sz w:val="16"/>
      <w:szCs w:val="16"/>
    </w:rPr>
  </w:style>
  <w:style w:type="paragraph" w:styleId="ListParagraph">
    <w:name w:val="List Paragraph"/>
    <w:basedOn w:val="Normal"/>
    <w:uiPriority w:val="34"/>
    <w:qFormat/>
    <w:rsid w:val="000B1234"/>
    <w:pPr>
      <w:spacing w:after="200" w:line="276" w:lineRule="auto"/>
      <w:ind w:left="720"/>
      <w:contextualSpacing/>
    </w:pPr>
    <w:rPr>
      <w:rFonts w:asciiTheme="minorHAnsi" w:eastAsiaTheme="minorHAnsi" w:hAnsiTheme="minorHAnsi" w:cstheme="minorBidi"/>
      <w:sz w:val="22"/>
      <w:szCs w:val="22"/>
    </w:rPr>
  </w:style>
  <w:style w:type="character" w:customStyle="1" w:styleId="displayonly">
    <w:name w:val="display_only"/>
    <w:basedOn w:val="DefaultParagraphFont"/>
    <w:rsid w:val="00E34309"/>
    <w:rPr>
      <w:rFonts w:ascii="Times New Roman" w:hAnsi="Times New Roman" w:cs="Times New Roman" w:hint="default"/>
    </w:rPr>
  </w:style>
  <w:style w:type="character" w:styleId="FollowedHyperlink">
    <w:name w:val="FollowedHyperlink"/>
    <w:basedOn w:val="DefaultParagraphFont"/>
    <w:uiPriority w:val="99"/>
    <w:semiHidden/>
    <w:unhideWhenUsed/>
    <w:rsid w:val="009F6404"/>
    <w:rPr>
      <w:color w:val="800080" w:themeColor="followedHyperlink"/>
      <w:u w:val="single"/>
    </w:rPr>
  </w:style>
  <w:style w:type="character" w:customStyle="1" w:styleId="UnresolvedMention1">
    <w:name w:val="Unresolved Mention1"/>
    <w:basedOn w:val="DefaultParagraphFont"/>
    <w:uiPriority w:val="99"/>
    <w:semiHidden/>
    <w:unhideWhenUsed/>
    <w:rsid w:val="00532C90"/>
    <w:rPr>
      <w:color w:val="605E5C"/>
      <w:shd w:val="clear" w:color="auto" w:fill="E1DFDD"/>
    </w:rPr>
  </w:style>
  <w:style w:type="character" w:customStyle="1" w:styleId="FooterChar">
    <w:name w:val="Footer Char"/>
    <w:basedOn w:val="DefaultParagraphFont"/>
    <w:link w:val="Footer"/>
    <w:uiPriority w:val="99"/>
    <w:rsid w:val="00DD4500"/>
    <w:rPr>
      <w:sz w:val="24"/>
      <w:szCs w:val="24"/>
    </w:rPr>
  </w:style>
  <w:style w:type="paragraph" w:styleId="NormalWeb">
    <w:name w:val="Normal (Web)"/>
    <w:basedOn w:val="Normal"/>
    <w:uiPriority w:val="99"/>
    <w:semiHidden/>
    <w:unhideWhenUsed/>
    <w:rsid w:val="001F66B6"/>
    <w:pPr>
      <w:spacing w:before="100" w:beforeAutospacing="1" w:after="100" w:afterAutospacing="1"/>
    </w:pPr>
  </w:style>
  <w:style w:type="character" w:customStyle="1" w:styleId="Heading2Char">
    <w:name w:val="Heading 2 Char"/>
    <w:basedOn w:val="DefaultParagraphFont"/>
    <w:link w:val="Heading2"/>
    <w:uiPriority w:val="9"/>
    <w:rsid w:val="008578F7"/>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375281"/>
    <w:rPr>
      <w:sz w:val="16"/>
      <w:szCs w:val="16"/>
    </w:rPr>
  </w:style>
  <w:style w:type="paragraph" w:styleId="CommentText">
    <w:name w:val="annotation text"/>
    <w:basedOn w:val="Normal"/>
    <w:link w:val="CommentTextChar"/>
    <w:uiPriority w:val="99"/>
    <w:unhideWhenUsed/>
    <w:rsid w:val="00375281"/>
    <w:rPr>
      <w:sz w:val="20"/>
      <w:szCs w:val="20"/>
    </w:rPr>
  </w:style>
  <w:style w:type="character" w:customStyle="1" w:styleId="CommentTextChar">
    <w:name w:val="Comment Text Char"/>
    <w:basedOn w:val="DefaultParagraphFont"/>
    <w:link w:val="CommentText"/>
    <w:uiPriority w:val="99"/>
    <w:rsid w:val="00375281"/>
  </w:style>
  <w:style w:type="paragraph" w:styleId="CommentSubject">
    <w:name w:val="annotation subject"/>
    <w:basedOn w:val="CommentText"/>
    <w:next w:val="CommentText"/>
    <w:link w:val="CommentSubjectChar"/>
    <w:uiPriority w:val="99"/>
    <w:semiHidden/>
    <w:unhideWhenUsed/>
    <w:rsid w:val="00375281"/>
    <w:rPr>
      <w:b/>
      <w:bCs/>
    </w:rPr>
  </w:style>
  <w:style w:type="character" w:customStyle="1" w:styleId="CommentSubjectChar">
    <w:name w:val="Comment Subject Char"/>
    <w:basedOn w:val="CommentTextChar"/>
    <w:link w:val="CommentSubject"/>
    <w:uiPriority w:val="99"/>
    <w:semiHidden/>
    <w:rsid w:val="00375281"/>
    <w:rPr>
      <w:b/>
      <w:bCs/>
    </w:rPr>
  </w:style>
  <w:style w:type="character" w:customStyle="1" w:styleId="UnresolvedMention2">
    <w:name w:val="Unresolved Mention2"/>
    <w:basedOn w:val="DefaultParagraphFont"/>
    <w:uiPriority w:val="99"/>
    <w:semiHidden/>
    <w:unhideWhenUsed/>
    <w:rsid w:val="00A1036C"/>
    <w:rPr>
      <w:color w:val="605E5C"/>
      <w:shd w:val="clear" w:color="auto" w:fill="E1DFDD"/>
    </w:rPr>
  </w:style>
  <w:style w:type="character" w:customStyle="1" w:styleId="UnresolvedMention3">
    <w:name w:val="Unresolved Mention3"/>
    <w:basedOn w:val="DefaultParagraphFont"/>
    <w:uiPriority w:val="99"/>
    <w:semiHidden/>
    <w:unhideWhenUsed/>
    <w:rsid w:val="001173ED"/>
    <w:rPr>
      <w:color w:val="605E5C"/>
      <w:shd w:val="clear" w:color="auto" w:fill="E1DFDD"/>
    </w:rPr>
  </w:style>
  <w:style w:type="character" w:customStyle="1" w:styleId="UnresolvedMention4">
    <w:name w:val="Unresolved Mention4"/>
    <w:basedOn w:val="DefaultParagraphFont"/>
    <w:uiPriority w:val="99"/>
    <w:semiHidden/>
    <w:unhideWhenUsed/>
    <w:rsid w:val="0012339A"/>
    <w:rPr>
      <w:color w:val="605E5C"/>
      <w:shd w:val="clear" w:color="auto" w:fill="E1DFDD"/>
    </w:rPr>
  </w:style>
  <w:style w:type="character" w:customStyle="1" w:styleId="UnresolvedMention5">
    <w:name w:val="Unresolved Mention5"/>
    <w:basedOn w:val="DefaultParagraphFont"/>
    <w:uiPriority w:val="99"/>
    <w:semiHidden/>
    <w:unhideWhenUsed/>
    <w:rsid w:val="00A9758E"/>
    <w:rPr>
      <w:color w:val="605E5C"/>
      <w:shd w:val="clear" w:color="auto" w:fill="E1DFDD"/>
    </w:rPr>
  </w:style>
  <w:style w:type="character" w:customStyle="1" w:styleId="inv-subject">
    <w:name w:val="inv-subject"/>
    <w:basedOn w:val="DefaultParagraphFont"/>
    <w:rsid w:val="00443DC3"/>
  </w:style>
  <w:style w:type="character" w:customStyle="1" w:styleId="inv-date">
    <w:name w:val="inv-date"/>
    <w:basedOn w:val="DefaultParagraphFont"/>
    <w:rsid w:val="00443DC3"/>
  </w:style>
  <w:style w:type="character" w:customStyle="1" w:styleId="inv-meeting-url">
    <w:name w:val="inv-meeting-url"/>
    <w:basedOn w:val="DefaultParagraphFont"/>
    <w:rsid w:val="00443DC3"/>
  </w:style>
  <w:style w:type="character" w:customStyle="1" w:styleId="UnresolvedMention6">
    <w:name w:val="Unresolved Mention6"/>
    <w:basedOn w:val="DefaultParagraphFont"/>
    <w:uiPriority w:val="99"/>
    <w:semiHidden/>
    <w:unhideWhenUsed/>
    <w:rsid w:val="00E9695F"/>
    <w:rPr>
      <w:color w:val="605E5C"/>
      <w:shd w:val="clear" w:color="auto" w:fill="E1DFDD"/>
    </w:rPr>
  </w:style>
  <w:style w:type="character" w:styleId="UnresolvedMention">
    <w:name w:val="Unresolved Mention"/>
    <w:basedOn w:val="DefaultParagraphFont"/>
    <w:uiPriority w:val="99"/>
    <w:semiHidden/>
    <w:unhideWhenUsed/>
    <w:rsid w:val="00845352"/>
    <w:rPr>
      <w:color w:val="605E5C"/>
      <w:shd w:val="clear" w:color="auto" w:fill="E1DFDD"/>
    </w:rPr>
  </w:style>
  <w:style w:type="table" w:styleId="TableGrid">
    <w:name w:val="Table Grid"/>
    <w:basedOn w:val="TableNormal"/>
    <w:uiPriority w:val="59"/>
    <w:rsid w:val="004308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6862">
      <w:bodyDiv w:val="1"/>
      <w:marLeft w:val="0"/>
      <w:marRight w:val="0"/>
      <w:marTop w:val="0"/>
      <w:marBottom w:val="0"/>
      <w:divBdr>
        <w:top w:val="none" w:sz="0" w:space="0" w:color="auto"/>
        <w:left w:val="none" w:sz="0" w:space="0" w:color="auto"/>
        <w:bottom w:val="none" w:sz="0" w:space="0" w:color="auto"/>
        <w:right w:val="none" w:sz="0" w:space="0" w:color="auto"/>
      </w:divBdr>
    </w:div>
    <w:div w:id="47726479">
      <w:bodyDiv w:val="1"/>
      <w:marLeft w:val="0"/>
      <w:marRight w:val="0"/>
      <w:marTop w:val="0"/>
      <w:marBottom w:val="0"/>
      <w:divBdr>
        <w:top w:val="none" w:sz="0" w:space="0" w:color="auto"/>
        <w:left w:val="none" w:sz="0" w:space="0" w:color="auto"/>
        <w:bottom w:val="none" w:sz="0" w:space="0" w:color="auto"/>
        <w:right w:val="none" w:sz="0" w:space="0" w:color="auto"/>
      </w:divBdr>
    </w:div>
    <w:div w:id="58869701">
      <w:bodyDiv w:val="1"/>
      <w:marLeft w:val="0"/>
      <w:marRight w:val="0"/>
      <w:marTop w:val="0"/>
      <w:marBottom w:val="0"/>
      <w:divBdr>
        <w:top w:val="none" w:sz="0" w:space="0" w:color="auto"/>
        <w:left w:val="none" w:sz="0" w:space="0" w:color="auto"/>
        <w:bottom w:val="none" w:sz="0" w:space="0" w:color="auto"/>
        <w:right w:val="none" w:sz="0" w:space="0" w:color="auto"/>
      </w:divBdr>
    </w:div>
    <w:div w:id="91778511">
      <w:bodyDiv w:val="1"/>
      <w:marLeft w:val="0"/>
      <w:marRight w:val="0"/>
      <w:marTop w:val="0"/>
      <w:marBottom w:val="0"/>
      <w:divBdr>
        <w:top w:val="none" w:sz="0" w:space="0" w:color="auto"/>
        <w:left w:val="none" w:sz="0" w:space="0" w:color="auto"/>
        <w:bottom w:val="none" w:sz="0" w:space="0" w:color="auto"/>
        <w:right w:val="none" w:sz="0" w:space="0" w:color="auto"/>
      </w:divBdr>
      <w:divsChild>
        <w:div w:id="352076304">
          <w:marLeft w:val="547"/>
          <w:marRight w:val="0"/>
          <w:marTop w:val="115"/>
          <w:marBottom w:val="0"/>
          <w:divBdr>
            <w:top w:val="none" w:sz="0" w:space="0" w:color="auto"/>
            <w:left w:val="none" w:sz="0" w:space="0" w:color="auto"/>
            <w:bottom w:val="none" w:sz="0" w:space="0" w:color="auto"/>
            <w:right w:val="none" w:sz="0" w:space="0" w:color="auto"/>
          </w:divBdr>
        </w:div>
        <w:div w:id="889192481">
          <w:marLeft w:val="547"/>
          <w:marRight w:val="0"/>
          <w:marTop w:val="115"/>
          <w:marBottom w:val="0"/>
          <w:divBdr>
            <w:top w:val="none" w:sz="0" w:space="0" w:color="auto"/>
            <w:left w:val="none" w:sz="0" w:space="0" w:color="auto"/>
            <w:bottom w:val="none" w:sz="0" w:space="0" w:color="auto"/>
            <w:right w:val="none" w:sz="0" w:space="0" w:color="auto"/>
          </w:divBdr>
        </w:div>
        <w:div w:id="1257785365">
          <w:marLeft w:val="1166"/>
          <w:marRight w:val="0"/>
          <w:marTop w:val="96"/>
          <w:marBottom w:val="0"/>
          <w:divBdr>
            <w:top w:val="none" w:sz="0" w:space="0" w:color="auto"/>
            <w:left w:val="none" w:sz="0" w:space="0" w:color="auto"/>
            <w:bottom w:val="none" w:sz="0" w:space="0" w:color="auto"/>
            <w:right w:val="none" w:sz="0" w:space="0" w:color="auto"/>
          </w:divBdr>
        </w:div>
        <w:div w:id="1471285631">
          <w:marLeft w:val="547"/>
          <w:marRight w:val="0"/>
          <w:marTop w:val="115"/>
          <w:marBottom w:val="0"/>
          <w:divBdr>
            <w:top w:val="none" w:sz="0" w:space="0" w:color="auto"/>
            <w:left w:val="none" w:sz="0" w:space="0" w:color="auto"/>
            <w:bottom w:val="none" w:sz="0" w:space="0" w:color="auto"/>
            <w:right w:val="none" w:sz="0" w:space="0" w:color="auto"/>
          </w:divBdr>
        </w:div>
        <w:div w:id="1628776809">
          <w:marLeft w:val="547"/>
          <w:marRight w:val="0"/>
          <w:marTop w:val="115"/>
          <w:marBottom w:val="0"/>
          <w:divBdr>
            <w:top w:val="none" w:sz="0" w:space="0" w:color="auto"/>
            <w:left w:val="none" w:sz="0" w:space="0" w:color="auto"/>
            <w:bottom w:val="none" w:sz="0" w:space="0" w:color="auto"/>
            <w:right w:val="none" w:sz="0" w:space="0" w:color="auto"/>
          </w:divBdr>
        </w:div>
        <w:div w:id="1892880968">
          <w:marLeft w:val="547"/>
          <w:marRight w:val="0"/>
          <w:marTop w:val="115"/>
          <w:marBottom w:val="0"/>
          <w:divBdr>
            <w:top w:val="none" w:sz="0" w:space="0" w:color="auto"/>
            <w:left w:val="none" w:sz="0" w:space="0" w:color="auto"/>
            <w:bottom w:val="none" w:sz="0" w:space="0" w:color="auto"/>
            <w:right w:val="none" w:sz="0" w:space="0" w:color="auto"/>
          </w:divBdr>
        </w:div>
      </w:divsChild>
    </w:div>
    <w:div w:id="156264163">
      <w:bodyDiv w:val="1"/>
      <w:marLeft w:val="0"/>
      <w:marRight w:val="0"/>
      <w:marTop w:val="0"/>
      <w:marBottom w:val="0"/>
      <w:divBdr>
        <w:top w:val="none" w:sz="0" w:space="0" w:color="auto"/>
        <w:left w:val="none" w:sz="0" w:space="0" w:color="auto"/>
        <w:bottom w:val="none" w:sz="0" w:space="0" w:color="auto"/>
        <w:right w:val="none" w:sz="0" w:space="0" w:color="auto"/>
      </w:divBdr>
    </w:div>
    <w:div w:id="192424338">
      <w:bodyDiv w:val="1"/>
      <w:marLeft w:val="0"/>
      <w:marRight w:val="0"/>
      <w:marTop w:val="0"/>
      <w:marBottom w:val="0"/>
      <w:divBdr>
        <w:top w:val="none" w:sz="0" w:space="0" w:color="auto"/>
        <w:left w:val="none" w:sz="0" w:space="0" w:color="auto"/>
        <w:bottom w:val="none" w:sz="0" w:space="0" w:color="auto"/>
        <w:right w:val="none" w:sz="0" w:space="0" w:color="auto"/>
      </w:divBdr>
    </w:div>
    <w:div w:id="272903126">
      <w:bodyDiv w:val="1"/>
      <w:marLeft w:val="0"/>
      <w:marRight w:val="0"/>
      <w:marTop w:val="0"/>
      <w:marBottom w:val="0"/>
      <w:divBdr>
        <w:top w:val="none" w:sz="0" w:space="0" w:color="auto"/>
        <w:left w:val="none" w:sz="0" w:space="0" w:color="auto"/>
        <w:bottom w:val="none" w:sz="0" w:space="0" w:color="auto"/>
        <w:right w:val="none" w:sz="0" w:space="0" w:color="auto"/>
      </w:divBdr>
    </w:div>
    <w:div w:id="312609238">
      <w:bodyDiv w:val="1"/>
      <w:marLeft w:val="0"/>
      <w:marRight w:val="0"/>
      <w:marTop w:val="0"/>
      <w:marBottom w:val="0"/>
      <w:divBdr>
        <w:top w:val="none" w:sz="0" w:space="0" w:color="auto"/>
        <w:left w:val="none" w:sz="0" w:space="0" w:color="auto"/>
        <w:bottom w:val="none" w:sz="0" w:space="0" w:color="auto"/>
        <w:right w:val="none" w:sz="0" w:space="0" w:color="auto"/>
      </w:divBdr>
    </w:div>
    <w:div w:id="331572424">
      <w:bodyDiv w:val="1"/>
      <w:marLeft w:val="0"/>
      <w:marRight w:val="0"/>
      <w:marTop w:val="0"/>
      <w:marBottom w:val="0"/>
      <w:divBdr>
        <w:top w:val="none" w:sz="0" w:space="0" w:color="auto"/>
        <w:left w:val="none" w:sz="0" w:space="0" w:color="auto"/>
        <w:bottom w:val="none" w:sz="0" w:space="0" w:color="auto"/>
        <w:right w:val="none" w:sz="0" w:space="0" w:color="auto"/>
      </w:divBdr>
    </w:div>
    <w:div w:id="332876774">
      <w:bodyDiv w:val="1"/>
      <w:marLeft w:val="0"/>
      <w:marRight w:val="0"/>
      <w:marTop w:val="0"/>
      <w:marBottom w:val="0"/>
      <w:divBdr>
        <w:top w:val="none" w:sz="0" w:space="0" w:color="auto"/>
        <w:left w:val="none" w:sz="0" w:space="0" w:color="auto"/>
        <w:bottom w:val="none" w:sz="0" w:space="0" w:color="auto"/>
        <w:right w:val="none" w:sz="0" w:space="0" w:color="auto"/>
      </w:divBdr>
    </w:div>
    <w:div w:id="362875212">
      <w:bodyDiv w:val="1"/>
      <w:marLeft w:val="0"/>
      <w:marRight w:val="0"/>
      <w:marTop w:val="0"/>
      <w:marBottom w:val="0"/>
      <w:divBdr>
        <w:top w:val="none" w:sz="0" w:space="0" w:color="auto"/>
        <w:left w:val="none" w:sz="0" w:space="0" w:color="auto"/>
        <w:bottom w:val="none" w:sz="0" w:space="0" w:color="auto"/>
        <w:right w:val="none" w:sz="0" w:space="0" w:color="auto"/>
      </w:divBdr>
    </w:div>
    <w:div w:id="429202086">
      <w:bodyDiv w:val="1"/>
      <w:marLeft w:val="0"/>
      <w:marRight w:val="0"/>
      <w:marTop w:val="0"/>
      <w:marBottom w:val="0"/>
      <w:divBdr>
        <w:top w:val="none" w:sz="0" w:space="0" w:color="auto"/>
        <w:left w:val="none" w:sz="0" w:space="0" w:color="auto"/>
        <w:bottom w:val="none" w:sz="0" w:space="0" w:color="auto"/>
        <w:right w:val="none" w:sz="0" w:space="0" w:color="auto"/>
      </w:divBdr>
    </w:div>
    <w:div w:id="440689040">
      <w:bodyDiv w:val="1"/>
      <w:marLeft w:val="0"/>
      <w:marRight w:val="0"/>
      <w:marTop w:val="0"/>
      <w:marBottom w:val="0"/>
      <w:divBdr>
        <w:top w:val="none" w:sz="0" w:space="0" w:color="auto"/>
        <w:left w:val="none" w:sz="0" w:space="0" w:color="auto"/>
        <w:bottom w:val="none" w:sz="0" w:space="0" w:color="auto"/>
        <w:right w:val="none" w:sz="0" w:space="0" w:color="auto"/>
      </w:divBdr>
    </w:div>
    <w:div w:id="636108363">
      <w:bodyDiv w:val="1"/>
      <w:marLeft w:val="0"/>
      <w:marRight w:val="0"/>
      <w:marTop w:val="0"/>
      <w:marBottom w:val="0"/>
      <w:divBdr>
        <w:top w:val="none" w:sz="0" w:space="0" w:color="auto"/>
        <w:left w:val="none" w:sz="0" w:space="0" w:color="auto"/>
        <w:bottom w:val="none" w:sz="0" w:space="0" w:color="auto"/>
        <w:right w:val="none" w:sz="0" w:space="0" w:color="auto"/>
      </w:divBdr>
    </w:div>
    <w:div w:id="699278511">
      <w:bodyDiv w:val="1"/>
      <w:marLeft w:val="0"/>
      <w:marRight w:val="0"/>
      <w:marTop w:val="0"/>
      <w:marBottom w:val="0"/>
      <w:divBdr>
        <w:top w:val="none" w:sz="0" w:space="0" w:color="auto"/>
        <w:left w:val="none" w:sz="0" w:space="0" w:color="auto"/>
        <w:bottom w:val="none" w:sz="0" w:space="0" w:color="auto"/>
        <w:right w:val="none" w:sz="0" w:space="0" w:color="auto"/>
      </w:divBdr>
    </w:div>
    <w:div w:id="729957123">
      <w:bodyDiv w:val="1"/>
      <w:marLeft w:val="0"/>
      <w:marRight w:val="0"/>
      <w:marTop w:val="0"/>
      <w:marBottom w:val="0"/>
      <w:divBdr>
        <w:top w:val="none" w:sz="0" w:space="0" w:color="auto"/>
        <w:left w:val="none" w:sz="0" w:space="0" w:color="auto"/>
        <w:bottom w:val="none" w:sz="0" w:space="0" w:color="auto"/>
        <w:right w:val="none" w:sz="0" w:space="0" w:color="auto"/>
      </w:divBdr>
    </w:div>
    <w:div w:id="764115089">
      <w:bodyDiv w:val="1"/>
      <w:marLeft w:val="0"/>
      <w:marRight w:val="0"/>
      <w:marTop w:val="0"/>
      <w:marBottom w:val="0"/>
      <w:divBdr>
        <w:top w:val="none" w:sz="0" w:space="0" w:color="auto"/>
        <w:left w:val="none" w:sz="0" w:space="0" w:color="auto"/>
        <w:bottom w:val="none" w:sz="0" w:space="0" w:color="auto"/>
        <w:right w:val="none" w:sz="0" w:space="0" w:color="auto"/>
      </w:divBdr>
    </w:div>
    <w:div w:id="781996244">
      <w:bodyDiv w:val="1"/>
      <w:marLeft w:val="0"/>
      <w:marRight w:val="0"/>
      <w:marTop w:val="0"/>
      <w:marBottom w:val="0"/>
      <w:divBdr>
        <w:top w:val="none" w:sz="0" w:space="0" w:color="auto"/>
        <w:left w:val="none" w:sz="0" w:space="0" w:color="auto"/>
        <w:bottom w:val="none" w:sz="0" w:space="0" w:color="auto"/>
        <w:right w:val="none" w:sz="0" w:space="0" w:color="auto"/>
      </w:divBdr>
    </w:div>
    <w:div w:id="837426269">
      <w:bodyDiv w:val="1"/>
      <w:marLeft w:val="0"/>
      <w:marRight w:val="0"/>
      <w:marTop w:val="0"/>
      <w:marBottom w:val="0"/>
      <w:divBdr>
        <w:top w:val="none" w:sz="0" w:space="0" w:color="auto"/>
        <w:left w:val="none" w:sz="0" w:space="0" w:color="auto"/>
        <w:bottom w:val="none" w:sz="0" w:space="0" w:color="auto"/>
        <w:right w:val="none" w:sz="0" w:space="0" w:color="auto"/>
      </w:divBdr>
    </w:div>
    <w:div w:id="857083685">
      <w:bodyDiv w:val="1"/>
      <w:marLeft w:val="0"/>
      <w:marRight w:val="0"/>
      <w:marTop w:val="0"/>
      <w:marBottom w:val="0"/>
      <w:divBdr>
        <w:top w:val="none" w:sz="0" w:space="0" w:color="auto"/>
        <w:left w:val="none" w:sz="0" w:space="0" w:color="auto"/>
        <w:bottom w:val="none" w:sz="0" w:space="0" w:color="auto"/>
        <w:right w:val="none" w:sz="0" w:space="0" w:color="auto"/>
      </w:divBdr>
    </w:div>
    <w:div w:id="938680822">
      <w:bodyDiv w:val="1"/>
      <w:marLeft w:val="0"/>
      <w:marRight w:val="0"/>
      <w:marTop w:val="0"/>
      <w:marBottom w:val="0"/>
      <w:divBdr>
        <w:top w:val="none" w:sz="0" w:space="0" w:color="auto"/>
        <w:left w:val="none" w:sz="0" w:space="0" w:color="auto"/>
        <w:bottom w:val="none" w:sz="0" w:space="0" w:color="auto"/>
        <w:right w:val="none" w:sz="0" w:space="0" w:color="auto"/>
      </w:divBdr>
    </w:div>
    <w:div w:id="943265543">
      <w:bodyDiv w:val="1"/>
      <w:marLeft w:val="0"/>
      <w:marRight w:val="0"/>
      <w:marTop w:val="0"/>
      <w:marBottom w:val="0"/>
      <w:divBdr>
        <w:top w:val="none" w:sz="0" w:space="0" w:color="auto"/>
        <w:left w:val="none" w:sz="0" w:space="0" w:color="auto"/>
        <w:bottom w:val="none" w:sz="0" w:space="0" w:color="auto"/>
        <w:right w:val="none" w:sz="0" w:space="0" w:color="auto"/>
      </w:divBdr>
    </w:div>
    <w:div w:id="1114135677">
      <w:bodyDiv w:val="1"/>
      <w:marLeft w:val="0"/>
      <w:marRight w:val="0"/>
      <w:marTop w:val="0"/>
      <w:marBottom w:val="0"/>
      <w:divBdr>
        <w:top w:val="none" w:sz="0" w:space="0" w:color="auto"/>
        <w:left w:val="none" w:sz="0" w:space="0" w:color="auto"/>
        <w:bottom w:val="none" w:sz="0" w:space="0" w:color="auto"/>
        <w:right w:val="none" w:sz="0" w:space="0" w:color="auto"/>
      </w:divBdr>
      <w:divsChild>
        <w:div w:id="257908633">
          <w:marLeft w:val="806"/>
          <w:marRight w:val="0"/>
          <w:marTop w:val="134"/>
          <w:marBottom w:val="0"/>
          <w:divBdr>
            <w:top w:val="none" w:sz="0" w:space="0" w:color="auto"/>
            <w:left w:val="none" w:sz="0" w:space="0" w:color="auto"/>
            <w:bottom w:val="none" w:sz="0" w:space="0" w:color="auto"/>
            <w:right w:val="none" w:sz="0" w:space="0" w:color="auto"/>
          </w:divBdr>
        </w:div>
        <w:div w:id="643001166">
          <w:marLeft w:val="806"/>
          <w:marRight w:val="0"/>
          <w:marTop w:val="134"/>
          <w:marBottom w:val="0"/>
          <w:divBdr>
            <w:top w:val="none" w:sz="0" w:space="0" w:color="auto"/>
            <w:left w:val="none" w:sz="0" w:space="0" w:color="auto"/>
            <w:bottom w:val="none" w:sz="0" w:space="0" w:color="auto"/>
            <w:right w:val="none" w:sz="0" w:space="0" w:color="auto"/>
          </w:divBdr>
        </w:div>
        <w:div w:id="763379248">
          <w:marLeft w:val="806"/>
          <w:marRight w:val="0"/>
          <w:marTop w:val="134"/>
          <w:marBottom w:val="0"/>
          <w:divBdr>
            <w:top w:val="none" w:sz="0" w:space="0" w:color="auto"/>
            <w:left w:val="none" w:sz="0" w:space="0" w:color="auto"/>
            <w:bottom w:val="none" w:sz="0" w:space="0" w:color="auto"/>
            <w:right w:val="none" w:sz="0" w:space="0" w:color="auto"/>
          </w:divBdr>
        </w:div>
      </w:divsChild>
    </w:div>
    <w:div w:id="1149979575">
      <w:bodyDiv w:val="1"/>
      <w:marLeft w:val="0"/>
      <w:marRight w:val="0"/>
      <w:marTop w:val="0"/>
      <w:marBottom w:val="0"/>
      <w:divBdr>
        <w:top w:val="none" w:sz="0" w:space="0" w:color="auto"/>
        <w:left w:val="none" w:sz="0" w:space="0" w:color="auto"/>
        <w:bottom w:val="none" w:sz="0" w:space="0" w:color="auto"/>
        <w:right w:val="none" w:sz="0" w:space="0" w:color="auto"/>
      </w:divBdr>
    </w:div>
    <w:div w:id="1151293504">
      <w:bodyDiv w:val="1"/>
      <w:marLeft w:val="0"/>
      <w:marRight w:val="0"/>
      <w:marTop w:val="0"/>
      <w:marBottom w:val="0"/>
      <w:divBdr>
        <w:top w:val="none" w:sz="0" w:space="0" w:color="auto"/>
        <w:left w:val="none" w:sz="0" w:space="0" w:color="auto"/>
        <w:bottom w:val="none" w:sz="0" w:space="0" w:color="auto"/>
        <w:right w:val="none" w:sz="0" w:space="0" w:color="auto"/>
      </w:divBdr>
    </w:div>
    <w:div w:id="1152910131">
      <w:bodyDiv w:val="1"/>
      <w:marLeft w:val="0"/>
      <w:marRight w:val="0"/>
      <w:marTop w:val="0"/>
      <w:marBottom w:val="0"/>
      <w:divBdr>
        <w:top w:val="none" w:sz="0" w:space="0" w:color="auto"/>
        <w:left w:val="none" w:sz="0" w:space="0" w:color="auto"/>
        <w:bottom w:val="none" w:sz="0" w:space="0" w:color="auto"/>
        <w:right w:val="none" w:sz="0" w:space="0" w:color="auto"/>
      </w:divBdr>
    </w:div>
    <w:div w:id="1172255843">
      <w:bodyDiv w:val="1"/>
      <w:marLeft w:val="0"/>
      <w:marRight w:val="0"/>
      <w:marTop w:val="0"/>
      <w:marBottom w:val="0"/>
      <w:divBdr>
        <w:top w:val="none" w:sz="0" w:space="0" w:color="auto"/>
        <w:left w:val="none" w:sz="0" w:space="0" w:color="auto"/>
        <w:bottom w:val="none" w:sz="0" w:space="0" w:color="auto"/>
        <w:right w:val="none" w:sz="0" w:space="0" w:color="auto"/>
      </w:divBdr>
    </w:div>
    <w:div w:id="1215655207">
      <w:bodyDiv w:val="1"/>
      <w:marLeft w:val="0"/>
      <w:marRight w:val="0"/>
      <w:marTop w:val="0"/>
      <w:marBottom w:val="0"/>
      <w:divBdr>
        <w:top w:val="none" w:sz="0" w:space="0" w:color="auto"/>
        <w:left w:val="none" w:sz="0" w:space="0" w:color="auto"/>
        <w:bottom w:val="none" w:sz="0" w:space="0" w:color="auto"/>
        <w:right w:val="none" w:sz="0" w:space="0" w:color="auto"/>
      </w:divBdr>
    </w:div>
    <w:div w:id="1222983750">
      <w:bodyDiv w:val="1"/>
      <w:marLeft w:val="0"/>
      <w:marRight w:val="0"/>
      <w:marTop w:val="0"/>
      <w:marBottom w:val="0"/>
      <w:divBdr>
        <w:top w:val="none" w:sz="0" w:space="0" w:color="auto"/>
        <w:left w:val="none" w:sz="0" w:space="0" w:color="auto"/>
        <w:bottom w:val="none" w:sz="0" w:space="0" w:color="auto"/>
        <w:right w:val="none" w:sz="0" w:space="0" w:color="auto"/>
      </w:divBdr>
    </w:div>
    <w:div w:id="1243218562">
      <w:bodyDiv w:val="1"/>
      <w:marLeft w:val="0"/>
      <w:marRight w:val="0"/>
      <w:marTop w:val="0"/>
      <w:marBottom w:val="0"/>
      <w:divBdr>
        <w:top w:val="none" w:sz="0" w:space="0" w:color="auto"/>
        <w:left w:val="none" w:sz="0" w:space="0" w:color="auto"/>
        <w:bottom w:val="none" w:sz="0" w:space="0" w:color="auto"/>
        <w:right w:val="none" w:sz="0" w:space="0" w:color="auto"/>
      </w:divBdr>
      <w:divsChild>
        <w:div w:id="65810577">
          <w:marLeft w:val="1166"/>
          <w:marRight w:val="0"/>
          <w:marTop w:val="115"/>
          <w:marBottom w:val="0"/>
          <w:divBdr>
            <w:top w:val="none" w:sz="0" w:space="0" w:color="auto"/>
            <w:left w:val="none" w:sz="0" w:space="0" w:color="auto"/>
            <w:bottom w:val="none" w:sz="0" w:space="0" w:color="auto"/>
            <w:right w:val="none" w:sz="0" w:space="0" w:color="auto"/>
          </w:divBdr>
        </w:div>
        <w:div w:id="435443808">
          <w:marLeft w:val="1166"/>
          <w:marRight w:val="0"/>
          <w:marTop w:val="115"/>
          <w:marBottom w:val="0"/>
          <w:divBdr>
            <w:top w:val="none" w:sz="0" w:space="0" w:color="auto"/>
            <w:left w:val="none" w:sz="0" w:space="0" w:color="auto"/>
            <w:bottom w:val="none" w:sz="0" w:space="0" w:color="auto"/>
            <w:right w:val="none" w:sz="0" w:space="0" w:color="auto"/>
          </w:divBdr>
        </w:div>
        <w:div w:id="1365449640">
          <w:marLeft w:val="1166"/>
          <w:marRight w:val="0"/>
          <w:marTop w:val="115"/>
          <w:marBottom w:val="0"/>
          <w:divBdr>
            <w:top w:val="none" w:sz="0" w:space="0" w:color="auto"/>
            <w:left w:val="none" w:sz="0" w:space="0" w:color="auto"/>
            <w:bottom w:val="none" w:sz="0" w:space="0" w:color="auto"/>
            <w:right w:val="none" w:sz="0" w:space="0" w:color="auto"/>
          </w:divBdr>
        </w:div>
        <w:div w:id="1371883136">
          <w:marLeft w:val="1166"/>
          <w:marRight w:val="0"/>
          <w:marTop w:val="115"/>
          <w:marBottom w:val="0"/>
          <w:divBdr>
            <w:top w:val="none" w:sz="0" w:space="0" w:color="auto"/>
            <w:left w:val="none" w:sz="0" w:space="0" w:color="auto"/>
            <w:bottom w:val="none" w:sz="0" w:space="0" w:color="auto"/>
            <w:right w:val="none" w:sz="0" w:space="0" w:color="auto"/>
          </w:divBdr>
        </w:div>
        <w:div w:id="1420247149">
          <w:marLeft w:val="1166"/>
          <w:marRight w:val="0"/>
          <w:marTop w:val="115"/>
          <w:marBottom w:val="0"/>
          <w:divBdr>
            <w:top w:val="none" w:sz="0" w:space="0" w:color="auto"/>
            <w:left w:val="none" w:sz="0" w:space="0" w:color="auto"/>
            <w:bottom w:val="none" w:sz="0" w:space="0" w:color="auto"/>
            <w:right w:val="none" w:sz="0" w:space="0" w:color="auto"/>
          </w:divBdr>
        </w:div>
        <w:div w:id="1830829527">
          <w:marLeft w:val="547"/>
          <w:marRight w:val="0"/>
          <w:marTop w:val="134"/>
          <w:marBottom w:val="0"/>
          <w:divBdr>
            <w:top w:val="none" w:sz="0" w:space="0" w:color="auto"/>
            <w:left w:val="none" w:sz="0" w:space="0" w:color="auto"/>
            <w:bottom w:val="none" w:sz="0" w:space="0" w:color="auto"/>
            <w:right w:val="none" w:sz="0" w:space="0" w:color="auto"/>
          </w:divBdr>
        </w:div>
        <w:div w:id="1926575434">
          <w:marLeft w:val="547"/>
          <w:marRight w:val="0"/>
          <w:marTop w:val="134"/>
          <w:marBottom w:val="0"/>
          <w:divBdr>
            <w:top w:val="none" w:sz="0" w:space="0" w:color="auto"/>
            <w:left w:val="none" w:sz="0" w:space="0" w:color="auto"/>
            <w:bottom w:val="none" w:sz="0" w:space="0" w:color="auto"/>
            <w:right w:val="none" w:sz="0" w:space="0" w:color="auto"/>
          </w:divBdr>
        </w:div>
        <w:div w:id="2073768929">
          <w:marLeft w:val="1166"/>
          <w:marRight w:val="0"/>
          <w:marTop w:val="115"/>
          <w:marBottom w:val="0"/>
          <w:divBdr>
            <w:top w:val="none" w:sz="0" w:space="0" w:color="auto"/>
            <w:left w:val="none" w:sz="0" w:space="0" w:color="auto"/>
            <w:bottom w:val="none" w:sz="0" w:space="0" w:color="auto"/>
            <w:right w:val="none" w:sz="0" w:space="0" w:color="auto"/>
          </w:divBdr>
        </w:div>
        <w:div w:id="2113819253">
          <w:marLeft w:val="547"/>
          <w:marRight w:val="0"/>
          <w:marTop w:val="134"/>
          <w:marBottom w:val="0"/>
          <w:divBdr>
            <w:top w:val="none" w:sz="0" w:space="0" w:color="auto"/>
            <w:left w:val="none" w:sz="0" w:space="0" w:color="auto"/>
            <w:bottom w:val="none" w:sz="0" w:space="0" w:color="auto"/>
            <w:right w:val="none" w:sz="0" w:space="0" w:color="auto"/>
          </w:divBdr>
        </w:div>
      </w:divsChild>
    </w:div>
    <w:div w:id="1243947903">
      <w:bodyDiv w:val="1"/>
      <w:marLeft w:val="0"/>
      <w:marRight w:val="0"/>
      <w:marTop w:val="0"/>
      <w:marBottom w:val="0"/>
      <w:divBdr>
        <w:top w:val="none" w:sz="0" w:space="0" w:color="auto"/>
        <w:left w:val="none" w:sz="0" w:space="0" w:color="auto"/>
        <w:bottom w:val="none" w:sz="0" w:space="0" w:color="auto"/>
        <w:right w:val="none" w:sz="0" w:space="0" w:color="auto"/>
      </w:divBdr>
    </w:div>
    <w:div w:id="1297643474">
      <w:bodyDiv w:val="1"/>
      <w:marLeft w:val="0"/>
      <w:marRight w:val="0"/>
      <w:marTop w:val="0"/>
      <w:marBottom w:val="0"/>
      <w:divBdr>
        <w:top w:val="none" w:sz="0" w:space="0" w:color="auto"/>
        <w:left w:val="none" w:sz="0" w:space="0" w:color="auto"/>
        <w:bottom w:val="none" w:sz="0" w:space="0" w:color="auto"/>
        <w:right w:val="none" w:sz="0" w:space="0" w:color="auto"/>
      </w:divBdr>
    </w:div>
    <w:div w:id="1381829228">
      <w:bodyDiv w:val="1"/>
      <w:marLeft w:val="0"/>
      <w:marRight w:val="0"/>
      <w:marTop w:val="0"/>
      <w:marBottom w:val="0"/>
      <w:divBdr>
        <w:top w:val="none" w:sz="0" w:space="0" w:color="auto"/>
        <w:left w:val="none" w:sz="0" w:space="0" w:color="auto"/>
        <w:bottom w:val="none" w:sz="0" w:space="0" w:color="auto"/>
        <w:right w:val="none" w:sz="0" w:space="0" w:color="auto"/>
      </w:divBdr>
      <w:divsChild>
        <w:div w:id="521551973">
          <w:marLeft w:val="0"/>
          <w:marRight w:val="0"/>
          <w:marTop w:val="0"/>
          <w:marBottom w:val="0"/>
          <w:divBdr>
            <w:top w:val="none" w:sz="0" w:space="0" w:color="auto"/>
            <w:left w:val="none" w:sz="0" w:space="0" w:color="auto"/>
            <w:bottom w:val="none" w:sz="0" w:space="0" w:color="auto"/>
            <w:right w:val="none" w:sz="0" w:space="0" w:color="auto"/>
          </w:divBdr>
          <w:divsChild>
            <w:div w:id="110591903">
              <w:marLeft w:val="0"/>
              <w:marRight w:val="0"/>
              <w:marTop w:val="0"/>
              <w:marBottom w:val="0"/>
              <w:divBdr>
                <w:top w:val="none" w:sz="0" w:space="0" w:color="auto"/>
                <w:left w:val="none" w:sz="0" w:space="0" w:color="auto"/>
                <w:bottom w:val="none" w:sz="0" w:space="0" w:color="auto"/>
                <w:right w:val="none" w:sz="0" w:space="0" w:color="auto"/>
              </w:divBdr>
            </w:div>
          </w:divsChild>
        </w:div>
        <w:div w:id="1432118972">
          <w:marLeft w:val="0"/>
          <w:marRight w:val="0"/>
          <w:marTop w:val="0"/>
          <w:marBottom w:val="0"/>
          <w:divBdr>
            <w:top w:val="none" w:sz="0" w:space="0" w:color="auto"/>
            <w:left w:val="none" w:sz="0" w:space="0" w:color="auto"/>
            <w:bottom w:val="none" w:sz="0" w:space="0" w:color="auto"/>
            <w:right w:val="none" w:sz="0" w:space="0" w:color="auto"/>
          </w:divBdr>
          <w:divsChild>
            <w:div w:id="75052885">
              <w:marLeft w:val="0"/>
              <w:marRight w:val="0"/>
              <w:marTop w:val="0"/>
              <w:marBottom w:val="0"/>
              <w:divBdr>
                <w:top w:val="none" w:sz="0" w:space="0" w:color="auto"/>
                <w:left w:val="none" w:sz="0" w:space="0" w:color="auto"/>
                <w:bottom w:val="none" w:sz="0" w:space="0" w:color="auto"/>
                <w:right w:val="none" w:sz="0" w:space="0" w:color="auto"/>
              </w:divBdr>
            </w:div>
          </w:divsChild>
        </w:div>
        <w:div w:id="1531994304">
          <w:marLeft w:val="0"/>
          <w:marRight w:val="0"/>
          <w:marTop w:val="0"/>
          <w:marBottom w:val="0"/>
          <w:divBdr>
            <w:top w:val="none" w:sz="0" w:space="0" w:color="auto"/>
            <w:left w:val="none" w:sz="0" w:space="0" w:color="auto"/>
            <w:bottom w:val="none" w:sz="0" w:space="0" w:color="auto"/>
            <w:right w:val="none" w:sz="0" w:space="0" w:color="auto"/>
          </w:divBdr>
          <w:divsChild>
            <w:div w:id="2144275095">
              <w:marLeft w:val="0"/>
              <w:marRight w:val="0"/>
              <w:marTop w:val="0"/>
              <w:marBottom w:val="0"/>
              <w:divBdr>
                <w:top w:val="none" w:sz="0" w:space="0" w:color="auto"/>
                <w:left w:val="none" w:sz="0" w:space="0" w:color="auto"/>
                <w:bottom w:val="none" w:sz="0" w:space="0" w:color="auto"/>
                <w:right w:val="none" w:sz="0" w:space="0" w:color="auto"/>
              </w:divBdr>
            </w:div>
          </w:divsChild>
        </w:div>
        <w:div w:id="1650358711">
          <w:marLeft w:val="0"/>
          <w:marRight w:val="0"/>
          <w:marTop w:val="0"/>
          <w:marBottom w:val="0"/>
          <w:divBdr>
            <w:top w:val="none" w:sz="0" w:space="0" w:color="auto"/>
            <w:left w:val="none" w:sz="0" w:space="0" w:color="auto"/>
            <w:bottom w:val="none" w:sz="0" w:space="0" w:color="auto"/>
            <w:right w:val="none" w:sz="0" w:space="0" w:color="auto"/>
          </w:divBdr>
          <w:divsChild>
            <w:div w:id="1460732540">
              <w:marLeft w:val="0"/>
              <w:marRight w:val="0"/>
              <w:marTop w:val="0"/>
              <w:marBottom w:val="0"/>
              <w:divBdr>
                <w:top w:val="none" w:sz="0" w:space="0" w:color="auto"/>
                <w:left w:val="none" w:sz="0" w:space="0" w:color="auto"/>
                <w:bottom w:val="none" w:sz="0" w:space="0" w:color="auto"/>
                <w:right w:val="none" w:sz="0" w:space="0" w:color="auto"/>
              </w:divBdr>
            </w:div>
          </w:divsChild>
        </w:div>
        <w:div w:id="1986542950">
          <w:marLeft w:val="0"/>
          <w:marRight w:val="0"/>
          <w:marTop w:val="0"/>
          <w:marBottom w:val="0"/>
          <w:divBdr>
            <w:top w:val="none" w:sz="0" w:space="0" w:color="auto"/>
            <w:left w:val="none" w:sz="0" w:space="0" w:color="auto"/>
            <w:bottom w:val="none" w:sz="0" w:space="0" w:color="auto"/>
            <w:right w:val="none" w:sz="0" w:space="0" w:color="auto"/>
          </w:divBdr>
          <w:divsChild>
            <w:div w:id="11221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10233">
      <w:bodyDiv w:val="1"/>
      <w:marLeft w:val="0"/>
      <w:marRight w:val="0"/>
      <w:marTop w:val="0"/>
      <w:marBottom w:val="0"/>
      <w:divBdr>
        <w:top w:val="none" w:sz="0" w:space="0" w:color="auto"/>
        <w:left w:val="none" w:sz="0" w:space="0" w:color="auto"/>
        <w:bottom w:val="none" w:sz="0" w:space="0" w:color="auto"/>
        <w:right w:val="none" w:sz="0" w:space="0" w:color="auto"/>
      </w:divBdr>
    </w:div>
    <w:div w:id="1748065688">
      <w:bodyDiv w:val="1"/>
      <w:marLeft w:val="0"/>
      <w:marRight w:val="0"/>
      <w:marTop w:val="0"/>
      <w:marBottom w:val="0"/>
      <w:divBdr>
        <w:top w:val="none" w:sz="0" w:space="0" w:color="auto"/>
        <w:left w:val="none" w:sz="0" w:space="0" w:color="auto"/>
        <w:bottom w:val="none" w:sz="0" w:space="0" w:color="auto"/>
        <w:right w:val="none" w:sz="0" w:space="0" w:color="auto"/>
      </w:divBdr>
    </w:div>
    <w:div w:id="1751199176">
      <w:bodyDiv w:val="1"/>
      <w:marLeft w:val="0"/>
      <w:marRight w:val="0"/>
      <w:marTop w:val="0"/>
      <w:marBottom w:val="0"/>
      <w:divBdr>
        <w:top w:val="none" w:sz="0" w:space="0" w:color="auto"/>
        <w:left w:val="none" w:sz="0" w:space="0" w:color="auto"/>
        <w:bottom w:val="none" w:sz="0" w:space="0" w:color="auto"/>
        <w:right w:val="none" w:sz="0" w:space="0" w:color="auto"/>
      </w:divBdr>
    </w:div>
    <w:div w:id="1765419826">
      <w:bodyDiv w:val="1"/>
      <w:marLeft w:val="0"/>
      <w:marRight w:val="0"/>
      <w:marTop w:val="0"/>
      <w:marBottom w:val="0"/>
      <w:divBdr>
        <w:top w:val="none" w:sz="0" w:space="0" w:color="auto"/>
        <w:left w:val="none" w:sz="0" w:space="0" w:color="auto"/>
        <w:bottom w:val="none" w:sz="0" w:space="0" w:color="auto"/>
        <w:right w:val="none" w:sz="0" w:space="0" w:color="auto"/>
      </w:divBdr>
    </w:div>
    <w:div w:id="1770853256">
      <w:bodyDiv w:val="1"/>
      <w:marLeft w:val="0"/>
      <w:marRight w:val="0"/>
      <w:marTop w:val="0"/>
      <w:marBottom w:val="0"/>
      <w:divBdr>
        <w:top w:val="none" w:sz="0" w:space="0" w:color="auto"/>
        <w:left w:val="none" w:sz="0" w:space="0" w:color="auto"/>
        <w:bottom w:val="none" w:sz="0" w:space="0" w:color="auto"/>
        <w:right w:val="none" w:sz="0" w:space="0" w:color="auto"/>
      </w:divBdr>
    </w:div>
    <w:div w:id="1917545440">
      <w:bodyDiv w:val="1"/>
      <w:marLeft w:val="0"/>
      <w:marRight w:val="0"/>
      <w:marTop w:val="0"/>
      <w:marBottom w:val="0"/>
      <w:divBdr>
        <w:top w:val="none" w:sz="0" w:space="0" w:color="auto"/>
        <w:left w:val="none" w:sz="0" w:space="0" w:color="auto"/>
        <w:bottom w:val="none" w:sz="0" w:space="0" w:color="auto"/>
        <w:right w:val="none" w:sz="0" w:space="0" w:color="auto"/>
      </w:divBdr>
      <w:divsChild>
        <w:div w:id="149490668">
          <w:marLeft w:val="547"/>
          <w:marRight w:val="0"/>
          <w:marTop w:val="134"/>
          <w:marBottom w:val="0"/>
          <w:divBdr>
            <w:top w:val="none" w:sz="0" w:space="0" w:color="auto"/>
            <w:left w:val="none" w:sz="0" w:space="0" w:color="auto"/>
            <w:bottom w:val="none" w:sz="0" w:space="0" w:color="auto"/>
            <w:right w:val="none" w:sz="0" w:space="0" w:color="auto"/>
          </w:divBdr>
        </w:div>
        <w:div w:id="753820236">
          <w:marLeft w:val="547"/>
          <w:marRight w:val="0"/>
          <w:marTop w:val="134"/>
          <w:marBottom w:val="0"/>
          <w:divBdr>
            <w:top w:val="none" w:sz="0" w:space="0" w:color="auto"/>
            <w:left w:val="none" w:sz="0" w:space="0" w:color="auto"/>
            <w:bottom w:val="none" w:sz="0" w:space="0" w:color="auto"/>
            <w:right w:val="none" w:sz="0" w:space="0" w:color="auto"/>
          </w:divBdr>
        </w:div>
        <w:div w:id="1493370139">
          <w:marLeft w:val="547"/>
          <w:marRight w:val="0"/>
          <w:marTop w:val="134"/>
          <w:marBottom w:val="0"/>
          <w:divBdr>
            <w:top w:val="none" w:sz="0" w:space="0" w:color="auto"/>
            <w:left w:val="none" w:sz="0" w:space="0" w:color="auto"/>
            <w:bottom w:val="none" w:sz="0" w:space="0" w:color="auto"/>
            <w:right w:val="none" w:sz="0" w:space="0" w:color="auto"/>
          </w:divBdr>
        </w:div>
        <w:div w:id="1673026819">
          <w:marLeft w:val="547"/>
          <w:marRight w:val="0"/>
          <w:marTop w:val="134"/>
          <w:marBottom w:val="0"/>
          <w:divBdr>
            <w:top w:val="none" w:sz="0" w:space="0" w:color="auto"/>
            <w:left w:val="none" w:sz="0" w:space="0" w:color="auto"/>
            <w:bottom w:val="none" w:sz="0" w:space="0" w:color="auto"/>
            <w:right w:val="none" w:sz="0" w:space="0" w:color="auto"/>
          </w:divBdr>
        </w:div>
      </w:divsChild>
    </w:div>
    <w:div w:id="2077899895">
      <w:bodyDiv w:val="1"/>
      <w:marLeft w:val="0"/>
      <w:marRight w:val="0"/>
      <w:marTop w:val="0"/>
      <w:marBottom w:val="0"/>
      <w:divBdr>
        <w:top w:val="none" w:sz="0" w:space="0" w:color="auto"/>
        <w:left w:val="none" w:sz="0" w:space="0" w:color="auto"/>
        <w:bottom w:val="none" w:sz="0" w:space="0" w:color="auto"/>
        <w:right w:val="none" w:sz="0" w:space="0" w:color="auto"/>
      </w:divBdr>
    </w:div>
    <w:div w:id="2078747263">
      <w:bodyDiv w:val="1"/>
      <w:marLeft w:val="0"/>
      <w:marRight w:val="0"/>
      <w:marTop w:val="0"/>
      <w:marBottom w:val="0"/>
      <w:divBdr>
        <w:top w:val="none" w:sz="0" w:space="0" w:color="auto"/>
        <w:left w:val="none" w:sz="0" w:space="0" w:color="auto"/>
        <w:bottom w:val="none" w:sz="0" w:space="0" w:color="auto"/>
        <w:right w:val="none" w:sz="0" w:space="0" w:color="auto"/>
      </w:divBdr>
    </w:div>
    <w:div w:id="212854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ringcentral.com/join/37081481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ringcentral.com/join/79466520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ccsp.org/calendar/?yr=2024&amp;month=3&amp;dy=&amp;cid=mc-3d5a35dc491e7c24858a2c2a1c6047be" TargetMode="External"/><Relationship Id="rId4" Type="http://schemas.openxmlformats.org/officeDocument/2006/relationships/settings" Target="settings.xml"/><Relationship Id="rId9" Type="http://schemas.openxmlformats.org/officeDocument/2006/relationships/hyperlink" Target="http://www.accsp.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658DE-EE21-41CF-B402-E98DE4EBF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9</Pages>
  <Words>4174</Words>
  <Characters>21800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Atlantic States Marine Fisheries Commission</vt:lpstr>
    </vt:vector>
  </TitlesOfParts>
  <Company>ASMFC</Company>
  <LinksUpToDate>false</LinksUpToDate>
  <CharactersWithSpaces>25923</CharactersWithSpaces>
  <SharedDoc>false</SharedDoc>
  <HLinks>
    <vt:vector size="6" baseType="variant">
      <vt:variant>
        <vt:i4>4980761</vt:i4>
      </vt:variant>
      <vt:variant>
        <vt:i4>0</vt:i4>
      </vt:variant>
      <vt:variant>
        <vt:i4>0</vt:i4>
      </vt:variant>
      <vt:variant>
        <vt:i4>5</vt:i4>
      </vt:variant>
      <vt:variant>
        <vt:lpwstr>http://www.asmfc.org/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Atlantic States Marine Fisheries Commission</dc:title>
  <dc:subject/>
  <dc:creator>Tina Berger</dc:creator>
  <cp:keywords/>
  <dc:description/>
  <cp:lastModifiedBy>Alexander DiJohnson</cp:lastModifiedBy>
  <cp:revision>14</cp:revision>
  <cp:lastPrinted>2015-12-03T13:16:00Z</cp:lastPrinted>
  <dcterms:created xsi:type="dcterms:W3CDTF">2024-08-08T12:58:00Z</dcterms:created>
  <dcterms:modified xsi:type="dcterms:W3CDTF">2024-09-11T16:15:00Z</dcterms:modified>
</cp:coreProperties>
</file>